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231122628"/>
        <w:docPartObj>
          <w:docPartGallery w:val="Cover Pages"/>
          <w:docPartUnique/>
        </w:docPartObj>
      </w:sdtPr>
      <w:sdtEndPr>
        <w:rPr>
          <w:bCs/>
        </w:rPr>
      </w:sdtEndPr>
      <w:sdtContent>
        <w:p w14:paraId="136BA6B4" w14:textId="77777777" w:rsidR="00805935" w:rsidRPr="0090098E" w:rsidRDefault="00805935" w:rsidP="00805935">
          <w:pPr>
            <w:jc w:val="both"/>
          </w:pPr>
        </w:p>
        <w:p w14:paraId="23E7067B" w14:textId="77777777" w:rsidR="00805935" w:rsidRPr="0090098E" w:rsidRDefault="00805935" w:rsidP="00805935">
          <w:pPr>
            <w:jc w:val="both"/>
            <w:rPr>
              <w:bCs/>
            </w:rPr>
          </w:pPr>
          <w:r w:rsidRPr="0090098E">
            <w:rPr>
              <w:noProof/>
              <w:lang w:eastAsia="zh-CN"/>
            </w:rPr>
            <mc:AlternateContent>
              <mc:Choice Requires="wps">
                <w:drawing>
                  <wp:anchor distT="0" distB="0" distL="114300" distR="114300" simplePos="0" relativeHeight="251659264" behindDoc="0" locked="0" layoutInCell="1" allowOverlap="1" wp14:anchorId="18C2A84E" wp14:editId="7EBF7CF7">
                    <wp:simplePos x="0" y="0"/>
                    <wp:positionH relativeFrom="page">
                      <wp:posOffset>1053296</wp:posOffset>
                    </wp:positionH>
                    <wp:positionV relativeFrom="page">
                      <wp:posOffset>2338087</wp:posOffset>
                    </wp:positionV>
                    <wp:extent cx="5938295" cy="1990838"/>
                    <wp:effectExtent l="0" t="0" r="5715" b="3175"/>
                    <wp:wrapSquare wrapText="bothSides"/>
                    <wp:docPr id="113" name="Text Box 113"/>
                    <wp:cNvGraphicFramePr/>
                    <a:graphic xmlns:a="http://schemas.openxmlformats.org/drawingml/2006/main">
                      <a:graphicData uri="http://schemas.microsoft.com/office/word/2010/wordprocessingShape">
                        <wps:wsp>
                          <wps:cNvSpPr txBox="1"/>
                          <wps:spPr>
                            <a:xfrm>
                              <a:off x="0" y="0"/>
                              <a:ext cx="5938295" cy="199083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5326D23" w14:textId="77777777" w:rsidR="00805935" w:rsidRDefault="00805935" w:rsidP="00805935">
                                <w:pPr>
                                  <w:pStyle w:val="NoSpacing"/>
                                  <w:jc w:val="right"/>
                                  <w:rPr>
                                    <w:caps/>
                                    <w:color w:val="323E4F" w:themeColor="text2" w:themeShade="BF"/>
                                    <w:sz w:val="52"/>
                                    <w:szCs w:val="52"/>
                                  </w:rPr>
                                </w:pPr>
                                <w:sdt>
                                  <w:sdtPr>
                                    <w:rPr>
                                      <w:caps/>
                                      <w:color w:val="323E4F" w:themeColor="text2" w:themeShade="BF"/>
                                      <w:sz w:val="52"/>
                                      <w:szCs w:val="52"/>
                                    </w:rPr>
                                    <w:alias w:val="Title"/>
                                    <w:tag w:val=""/>
                                    <w:id w:val="-1315561441"/>
                                    <w:showingPlcHdr/>
                                    <w:dataBinding w:prefixMappings="xmlns:ns0='http://purl.org/dc/elements/1.1/' xmlns:ns1='http://schemas.openxmlformats.org/package/2006/metadata/core-properties' " w:xpath="/ns1:coreProperties[1]/ns0:title[1]" w:storeItemID="{6C3C8BC8-F283-45AE-878A-BAB7291924A1}"/>
                                    <w:text w:multiLine="1"/>
                                  </w:sdtPr>
                                  <w:sdtContent>
                                    <w:r>
                                      <w:rPr>
                                        <w:caps/>
                                        <w:color w:val="323E4F" w:themeColor="text2" w:themeShade="BF"/>
                                        <w:sz w:val="52"/>
                                        <w:szCs w:val="52"/>
                                      </w:rPr>
                                      <w:t xml:space="preserve">     </w:t>
                                    </w:r>
                                  </w:sdtContent>
                                </w:sdt>
                              </w:p>
                              <w:p w14:paraId="6A91A364" w14:textId="77777777" w:rsidR="00805935" w:rsidRPr="00491B2A" w:rsidRDefault="00805935" w:rsidP="00805935">
                                <w:pPr>
                                  <w:spacing w:line="480" w:lineRule="auto"/>
                                  <w:jc w:val="center"/>
                                  <w:rPr>
                                    <w:b/>
                                    <w:bCs/>
                                    <w:color w:val="000000" w:themeColor="text1"/>
                                    <w:sz w:val="32"/>
                                    <w:szCs w:val="32"/>
                                  </w:rPr>
                                </w:pPr>
                                <w:r w:rsidRPr="00491B2A">
                                  <w:rPr>
                                    <w:b/>
                                    <w:bCs/>
                                    <w:color w:val="000000" w:themeColor="text1"/>
                                    <w:sz w:val="32"/>
                                    <w:szCs w:val="32"/>
                                  </w:rPr>
                                  <w:t>A Human Rights-based Approach to Improving Primary Care Delivery to Aboriginal and Torres Strait Islander People</w:t>
                                </w:r>
                              </w:p>
                              <w:p w14:paraId="70361EB3" w14:textId="77777777" w:rsidR="00805935" w:rsidRPr="00491B2A" w:rsidRDefault="00805935" w:rsidP="00805935">
                                <w:pPr>
                                  <w:pStyle w:val="NoSpacing"/>
                                  <w:spacing w:line="480" w:lineRule="auto"/>
                                  <w:jc w:val="center"/>
                                  <w:rPr>
                                    <w:smallCaps/>
                                    <w:color w:val="44546A" w:themeColor="text2"/>
                                    <w:sz w:val="36"/>
                                    <w:szCs w:val="36"/>
                                    <w:lang w:val="en-AU"/>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8C2A84E" id="_x0000_t202" coordsize="21600,21600" o:spt="202" path="m,l,21600r21600,l21600,xe">
                    <v:stroke joinstyle="miter"/>
                    <v:path gradientshapeok="t" o:connecttype="rect"/>
                  </v:shapetype>
                  <v:shape id="Text Box 113" o:spid="_x0000_s1026" type="#_x0000_t202" style="position:absolute;left:0;text-align:left;margin-left:82.95pt;margin-top:184.1pt;width:467.6pt;height:156.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" filled="f" stroked="f" strokeweight=".5pt">
                    <v:textbox inset="0,0,0,0">
                      <w:txbxContent>
                        <w:p w14:paraId="35326D23" w14:textId="77777777" w:rsidR="00805935" w:rsidRDefault="00805935" w:rsidP="00805935">
                          <w:pPr>
                            <w:pStyle w:val="NoSpacing"/>
                            <w:jc w:val="right"/>
                            <w:rPr>
                              <w:caps/>
                              <w:color w:val="323E4F" w:themeColor="text2" w:themeShade="BF"/>
                              <w:sz w:val="52"/>
                              <w:szCs w:val="52"/>
                            </w:rPr>
                          </w:pPr>
                          <w:sdt>
                            <w:sdtPr>
                              <w:rPr>
                                <w:caps/>
                                <w:color w:val="323E4F" w:themeColor="text2" w:themeShade="BF"/>
                                <w:sz w:val="52"/>
                                <w:szCs w:val="52"/>
                              </w:rPr>
                              <w:alias w:val="Title"/>
                              <w:tag w:val=""/>
                              <w:id w:val="-1315561441"/>
                              <w:showingPlcHdr/>
                              <w:dataBinding w:prefixMappings="xmlns:ns0='http://purl.org/dc/elements/1.1/' xmlns:ns1='http://schemas.openxmlformats.org/package/2006/metadata/core-properties' " w:xpath="/ns1:coreProperties[1]/ns0:title[1]" w:storeItemID="{6C3C8BC8-F283-45AE-878A-BAB7291924A1}"/>
                              <w:text w:multiLine="1"/>
                            </w:sdtPr>
                            <w:sdtContent>
                              <w:r>
                                <w:rPr>
                                  <w:caps/>
                                  <w:color w:val="323E4F" w:themeColor="text2" w:themeShade="BF"/>
                                  <w:sz w:val="52"/>
                                  <w:szCs w:val="52"/>
                                </w:rPr>
                                <w:t xml:space="preserve">     </w:t>
                              </w:r>
                            </w:sdtContent>
                          </w:sdt>
                        </w:p>
                        <w:p w14:paraId="6A91A364" w14:textId="77777777" w:rsidR="00805935" w:rsidRPr="00491B2A" w:rsidRDefault="00805935" w:rsidP="00805935">
                          <w:pPr>
                            <w:spacing w:line="480" w:lineRule="auto"/>
                            <w:jc w:val="center"/>
                            <w:rPr>
                              <w:b/>
                              <w:bCs/>
                              <w:color w:val="000000" w:themeColor="text1"/>
                              <w:sz w:val="32"/>
                              <w:szCs w:val="32"/>
                            </w:rPr>
                          </w:pPr>
                          <w:r w:rsidRPr="00491B2A">
                            <w:rPr>
                              <w:b/>
                              <w:bCs/>
                              <w:color w:val="000000" w:themeColor="text1"/>
                              <w:sz w:val="32"/>
                              <w:szCs w:val="32"/>
                            </w:rPr>
                            <w:t>A Human Rights-based Approach to Improving Primary Care Delivery to Aboriginal and Torres Strait Islander People</w:t>
                          </w:r>
                        </w:p>
                        <w:p w14:paraId="70361EB3" w14:textId="77777777" w:rsidR="00805935" w:rsidRPr="00491B2A" w:rsidRDefault="00805935" w:rsidP="00805935">
                          <w:pPr>
                            <w:pStyle w:val="NoSpacing"/>
                            <w:spacing w:line="480" w:lineRule="auto"/>
                            <w:jc w:val="center"/>
                            <w:rPr>
                              <w:smallCaps/>
                              <w:color w:val="44546A" w:themeColor="text2"/>
                              <w:sz w:val="36"/>
                              <w:szCs w:val="36"/>
                              <w:lang w:val="en-AU"/>
                            </w:rPr>
                          </w:pPr>
                        </w:p>
                      </w:txbxContent>
                    </v:textbox>
                    <w10:wrap type="square" anchorx="page" anchory="page"/>
                  </v:shape>
                </w:pict>
              </mc:Fallback>
            </mc:AlternateContent>
          </w:r>
          <w:r w:rsidRPr="0090098E">
            <w:rPr>
              <w:noProof/>
              <w:lang w:eastAsia="zh-CN"/>
            </w:rPr>
            <mc:AlternateContent>
              <mc:Choice Requires="wps">
                <w:drawing>
                  <wp:anchor distT="0" distB="0" distL="114300" distR="114300" simplePos="0" relativeHeight="251660288" behindDoc="0" locked="0" layoutInCell="1" allowOverlap="1" wp14:anchorId="132A1E9F" wp14:editId="51E57C39">
                    <wp:simplePos x="0" y="0"/>
                    <wp:positionH relativeFrom="page">
                      <wp:posOffset>1050113</wp:posOffset>
                    </wp:positionH>
                    <wp:positionV relativeFrom="page">
                      <wp:posOffset>8418830</wp:posOffset>
                    </wp:positionV>
                    <wp:extent cx="5753100" cy="652780"/>
                    <wp:effectExtent l="0" t="0" r="10160" b="14605"/>
                    <wp:wrapSquare wrapText="bothSides"/>
                    <wp:docPr id="112" name="Text Box 112"/>
                    <wp:cNvGraphicFramePr/>
                    <a:graphic xmlns:a="http://schemas.openxmlformats.org/drawingml/2006/main">
                      <a:graphicData uri="http://schemas.microsoft.com/office/word/2010/wordprocessingShape">
                        <wps:wsp>
                          <wps:cNvSpPr txBox="1"/>
                          <wps:spPr>
                            <a:xfrm>
                              <a:off x="0" y="0"/>
                              <a:ext cx="5753100" cy="652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4E6F6D0D" w14:textId="77777777" w:rsidR="00805935" w:rsidRDefault="00805935" w:rsidP="00805935">
                                    <w:pPr>
                                      <w:pStyle w:val="NoSpacing"/>
                                      <w:jc w:val="center"/>
                                      <w:rPr>
                                        <w:caps/>
                                        <w:color w:val="262626" w:themeColor="text1" w:themeTint="D9"/>
                                        <w:sz w:val="28"/>
                                        <w:szCs w:val="28"/>
                                      </w:rPr>
                                    </w:pPr>
                                    <w:r>
                                      <w:rPr>
                                        <w:caps/>
                                        <w:color w:val="262626" w:themeColor="text1" w:themeTint="D9"/>
                                        <w:sz w:val="28"/>
                                        <w:szCs w:val="28"/>
                                      </w:rPr>
                                      <w:t>.</w:t>
                                    </w:r>
                                  </w:p>
                                </w:sdtContent>
                              </w:sdt>
                              <w:p w14:paraId="23B764E4" w14:textId="77777777" w:rsidR="00805935" w:rsidRDefault="00805935" w:rsidP="00805935">
                                <w:pPr>
                                  <w:pStyle w:val="NoSpacing"/>
                                  <w:jc w:val="center"/>
                                  <w:rPr>
                                    <w:caps/>
                                    <w:color w:val="262626" w:themeColor="text1" w:themeTint="D9"/>
                                    <w:sz w:val="20"/>
                                    <w:szCs w:val="20"/>
                                  </w:rPr>
                                </w:pPr>
                                <w:sdt>
                                  <w:sdtPr>
                                    <w:rPr>
                                      <w:caps/>
                                      <w:color w:val="262626" w:themeColor="text1" w:themeTint="D9"/>
                                      <w:sz w:val="20"/>
                                      <w:szCs w:val="20"/>
                                    </w:rPr>
                                    <w:alias w:val="Company"/>
                                    <w:tag w:val=""/>
                                    <w:id w:val="-661235724"/>
                                    <w:showingPlcHdr/>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 xml:space="preserve">     </w:t>
                                    </w:r>
                                  </w:sdtContent>
                                </w:sdt>
                              </w:p>
                              <w:p w14:paraId="4DA63826" w14:textId="77777777" w:rsidR="00805935" w:rsidRDefault="00805935" w:rsidP="00805935">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8000</wp14:pctHeight>
                    </wp14:sizeRelV>
                  </wp:anchor>
                </w:drawing>
              </mc:Choice>
              <mc:Fallback>
                <w:pict>
                  <v:shape w14:anchorId="132A1E9F" id="Text Box 112" o:spid="_x0000_s1027" type="#_x0000_t202" style="position:absolute;left:0;text-align:left;margin-left:82.7pt;margin-top:662.9pt;width:453pt;height:51.4pt;z-index:251660288;visibility:visible;mso-wrap-style:square;mso-width-percent:734;mso-height-percent:80;mso-wrap-distance-left:9pt;mso-wrap-distance-top:0;mso-wrap-distance-right:9pt;mso-wrap-distance-bottom:0;mso-position-horizontal:absolute;mso-position-horizontal-relative:page;mso-position-vertical:absolute;mso-position-vertical-relative:page;mso-width-percent:734;mso-height-percent:8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" filled="f" stroked="f" strokeweight=".5pt">
                    <v:textbox inset="0,0,0,0">
                      <w:txbxContent>
                        <w:sdt>
                          <w:sdtPr>
                            <w:rPr>
                              <w:caps/>
                              <w:color w:val="262626" w:themeColor="text1" w:themeTint="D9"/>
                              <w:sz w:val="28"/>
                              <w:szCs w:val="28"/>
                            </w:rPr>
                            <w:alias w:val="Author"/>
                            <w:tag w:val=""/>
                            <w:id w:val="1901796142"/>
                            <w:dataBinding w:prefixMappings="xmlns:ns0='http://purl.org/dc/elements/1.1/' xmlns:ns1='http://schemas.openxmlformats.org/package/2006/metadata/core-properties' " w:xpath="/ns1:coreProperties[1]/ns0:creator[1]" w:storeItemID="{6C3C8BC8-F283-45AE-878A-BAB7291924A1}"/>
                            <w:text/>
                          </w:sdtPr>
                          <w:sdtContent>
                            <w:p w14:paraId="4E6F6D0D" w14:textId="77777777" w:rsidR="00805935" w:rsidRDefault="00805935" w:rsidP="00805935">
                              <w:pPr>
                                <w:pStyle w:val="NoSpacing"/>
                                <w:jc w:val="center"/>
                                <w:rPr>
                                  <w:caps/>
                                  <w:color w:val="262626" w:themeColor="text1" w:themeTint="D9"/>
                                  <w:sz w:val="28"/>
                                  <w:szCs w:val="28"/>
                                </w:rPr>
                              </w:pPr>
                              <w:r>
                                <w:rPr>
                                  <w:caps/>
                                  <w:color w:val="262626" w:themeColor="text1" w:themeTint="D9"/>
                                  <w:sz w:val="28"/>
                                  <w:szCs w:val="28"/>
                                </w:rPr>
                                <w:t>.</w:t>
                              </w:r>
                            </w:p>
                          </w:sdtContent>
                        </w:sdt>
                        <w:p w14:paraId="23B764E4" w14:textId="77777777" w:rsidR="00805935" w:rsidRDefault="00805935" w:rsidP="00805935">
                          <w:pPr>
                            <w:pStyle w:val="NoSpacing"/>
                            <w:jc w:val="center"/>
                            <w:rPr>
                              <w:caps/>
                              <w:color w:val="262626" w:themeColor="text1" w:themeTint="D9"/>
                              <w:sz w:val="20"/>
                              <w:szCs w:val="20"/>
                            </w:rPr>
                          </w:pPr>
                          <w:sdt>
                            <w:sdtPr>
                              <w:rPr>
                                <w:caps/>
                                <w:color w:val="262626" w:themeColor="text1" w:themeTint="D9"/>
                                <w:sz w:val="20"/>
                                <w:szCs w:val="20"/>
                              </w:rPr>
                              <w:alias w:val="Company"/>
                              <w:tag w:val=""/>
                              <w:id w:val="-661235724"/>
                              <w:showingPlcHdr/>
                              <w:dataBinding w:prefixMappings="xmlns:ns0='http://schemas.openxmlformats.org/officeDocument/2006/extended-properties' " w:xpath="/ns0:Properties[1]/ns0:Company[1]" w:storeItemID="{6668398D-A668-4E3E-A5EB-62B293D839F1}"/>
                              <w:text/>
                            </w:sdtPr>
                            <w:sdtContent>
                              <w:r>
                                <w:rPr>
                                  <w:caps/>
                                  <w:color w:val="262626" w:themeColor="text1" w:themeTint="D9"/>
                                  <w:sz w:val="20"/>
                                  <w:szCs w:val="20"/>
                                </w:rPr>
                                <w:t xml:space="preserve">     </w:t>
                              </w:r>
                            </w:sdtContent>
                          </w:sdt>
                        </w:p>
                        <w:p w14:paraId="4DA63826" w14:textId="77777777" w:rsidR="00805935" w:rsidRDefault="00805935" w:rsidP="00805935">
                          <w:pPr>
                            <w:pStyle w:val="NoSpacing"/>
                            <w:jc w:val="right"/>
                            <w:rPr>
                              <w:caps/>
                              <w:color w:val="262626" w:themeColor="text1" w:themeTint="D9"/>
                              <w:sz w:val="20"/>
                              <w:szCs w:val="20"/>
                            </w:rPr>
                          </w:pPr>
                          <w:sdt>
                            <w:sdtPr>
                              <w:rPr>
                                <w:color w:val="262626" w:themeColor="text1" w:themeTint="D9"/>
                                <w:sz w:val="20"/>
                                <w:szCs w:val="20"/>
                              </w:rPr>
                              <w:alias w:val="Address"/>
                              <w:tag w:val=""/>
                              <w:id w:val="171227497"/>
                              <w:showingPlcHdr/>
                              <w:dataBinding w:prefixMappings="xmlns:ns0='http://schemas.microsoft.com/office/2006/coverPageProps' " w:xpath="/ns0:CoverPageProperties[1]/ns0:CompanyAddress[1]" w:storeItemID="{55AF091B-3C7A-41E3-B477-F2FDAA23CFDA}"/>
                              <w:text/>
                            </w:sdtPr>
                            <w:sdtContent>
                              <w:r>
                                <w:rPr>
                                  <w:color w:val="262626" w:themeColor="text1" w:themeTint="D9"/>
                                  <w:sz w:val="20"/>
                                  <w:szCs w:val="20"/>
                                </w:rPr>
                                <w:t xml:space="preserve">     </w:t>
                              </w:r>
                            </w:sdtContent>
                          </w:sdt>
                          <w:r>
                            <w:rPr>
                              <w:color w:val="262626" w:themeColor="text1" w:themeTint="D9"/>
                              <w:sz w:val="20"/>
                              <w:szCs w:val="20"/>
                            </w:rPr>
                            <w:t xml:space="preserve"> </w:t>
                          </w:r>
                        </w:p>
                      </w:txbxContent>
                    </v:textbox>
                    <w10:wrap type="square" anchorx="page" anchory="page"/>
                  </v:shape>
                </w:pict>
              </mc:Fallback>
            </mc:AlternateContent>
          </w:r>
          <w:r w:rsidRPr="0090098E">
            <w:rPr>
              <w:bCs/>
            </w:rPr>
            <w:br w:type="page"/>
          </w:r>
        </w:p>
      </w:sdtContent>
    </w:sdt>
    <w:p w14:paraId="70F07446" w14:textId="77777777" w:rsidR="00805935" w:rsidRPr="0090098E" w:rsidRDefault="00805935" w:rsidP="00805935">
      <w:pPr>
        <w:spacing w:line="480" w:lineRule="auto"/>
        <w:jc w:val="both"/>
        <w:rPr>
          <w:b/>
          <w:color w:val="000000" w:themeColor="text1"/>
        </w:rPr>
      </w:pPr>
      <w:r w:rsidRPr="0090098E">
        <w:rPr>
          <w:b/>
          <w:color w:val="000000" w:themeColor="text1"/>
        </w:rPr>
        <w:lastRenderedPageBreak/>
        <w:t>Introduction</w:t>
      </w:r>
    </w:p>
    <w:p w14:paraId="53A9883B" w14:textId="77777777" w:rsidR="00805935" w:rsidRPr="0090098E" w:rsidRDefault="00805935" w:rsidP="00805935">
      <w:pPr>
        <w:spacing w:line="480" w:lineRule="auto"/>
        <w:ind w:firstLine="720"/>
        <w:jc w:val="both"/>
        <w:rPr>
          <w:color w:val="000000" w:themeColor="text1"/>
        </w:rPr>
      </w:pPr>
      <w:r w:rsidRPr="0090098E">
        <w:rPr>
          <w:color w:val="000000" w:themeColor="text1"/>
        </w:rPr>
        <w:t>Primary care is a critical component in which healthcare professionals</w:t>
      </w:r>
      <w:r>
        <w:rPr>
          <w:color w:val="000000" w:themeColor="text1"/>
        </w:rPr>
        <w:t>,</w:t>
      </w:r>
      <w:r w:rsidRPr="0090098E">
        <w:rPr>
          <w:color w:val="000000" w:themeColor="text1"/>
        </w:rPr>
        <w:t xml:space="preserve"> such as dentists, pharmacists</w:t>
      </w:r>
      <w:r>
        <w:rPr>
          <w:color w:val="000000" w:themeColor="text1"/>
        </w:rPr>
        <w:t>,</w:t>
      </w:r>
      <w:r w:rsidRPr="0090098E">
        <w:rPr>
          <w:color w:val="000000" w:themeColor="text1"/>
        </w:rPr>
        <w:t xml:space="preserve"> and general practitioners</w:t>
      </w:r>
      <w:r>
        <w:rPr>
          <w:color w:val="000000" w:themeColor="text1"/>
        </w:rPr>
        <w:t>,</w:t>
      </w:r>
      <w:r w:rsidRPr="0090098E">
        <w:rPr>
          <w:color w:val="000000" w:themeColor="text1"/>
        </w:rPr>
        <w:t xml:space="preserve"> make </w:t>
      </w:r>
      <w:r>
        <w:rPr>
          <w:color w:val="000000" w:themeColor="text1"/>
        </w:rPr>
        <w:t xml:space="preserve">the </w:t>
      </w:r>
      <w:r w:rsidRPr="0090098E">
        <w:rPr>
          <w:color w:val="000000" w:themeColor="text1"/>
        </w:rPr>
        <w:t xml:space="preserve">first contact </w:t>
      </w:r>
      <w:r>
        <w:rPr>
          <w:color w:val="000000" w:themeColor="text1"/>
        </w:rPr>
        <w:t>with</w:t>
      </w:r>
      <w:r w:rsidRPr="0090098E">
        <w:rPr>
          <w:color w:val="000000" w:themeColor="text1"/>
        </w:rPr>
        <w:t xml:space="preserve"> people in need of services </w:t>
      </w:r>
      <w:r w:rsidRPr="0090098E">
        <w:rPr>
          <w:color w:val="000000" w:themeColor="text1"/>
        </w:rPr>
        <w:fldChar w:fldCharType="begin">
          <w:fldData xml:space="preserve">PEVuZE5vdGU+PENpdGU+PEF1dGhvcj5XaGl0ZTwvQXV0aG9yPjxZZWFyPjIwMTU8L1llYXI+PFJl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</w:fldData>
        </w:fldChar>
      </w:r>
      <w:r w:rsidRPr="0090098E">
        <w:rPr>
          <w:color w:val="000000" w:themeColor="text1"/>
        </w:rPr>
        <w:instrText xml:space="preserve"> ADDIN EN.CITE </w:instrText>
      </w:r>
      <w:r w:rsidRPr="0090098E">
        <w:rPr>
          <w:color w:val="000000" w:themeColor="text1"/>
        </w:rPr>
        <w:fldChar w:fldCharType="begin">
          <w:fldData xml:space="preserve">PEVuZE5vdGU+PENpdGU+PEF1dGhvcj5XaGl0ZTwvQXV0aG9yPjxZZWFyPjIwMTU8L1llYXI+PFJl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</w:fldData>
        </w:fldChar>
      </w:r>
      <w:r w:rsidRPr="0090098E">
        <w:rPr>
          <w:color w:val="000000" w:themeColor="text1"/>
        </w:rPr>
        <w:instrText xml:space="preserve"> ADDIN EN.CITE.DATA </w:instrText>
      </w:r>
      <w:r w:rsidRPr="0090098E">
        <w:rPr>
          <w:color w:val="000000" w:themeColor="text1"/>
        </w:rPr>
      </w:r>
      <w:r w:rsidRPr="0090098E">
        <w:rPr>
          <w:color w:val="000000" w:themeColor="text1"/>
        </w:rPr>
        <w:fldChar w:fldCharType="end"/>
      </w:r>
      <w:r w:rsidRPr="0090098E">
        <w:rPr>
          <w:color w:val="000000" w:themeColor="text1"/>
        </w:rPr>
      </w:r>
      <w:r w:rsidRPr="0090098E">
        <w:rPr>
          <w:color w:val="000000" w:themeColor="text1"/>
        </w:rPr>
        <w:fldChar w:fldCharType="separate"/>
      </w:r>
      <w:r w:rsidRPr="0090098E">
        <w:rPr>
          <w:noProof/>
          <w:color w:val="000000" w:themeColor="text1"/>
        </w:rPr>
        <w:t>(White, 2015)</w:t>
      </w:r>
      <w:r w:rsidRPr="0090098E">
        <w:rPr>
          <w:color w:val="000000" w:themeColor="text1"/>
        </w:rPr>
        <w:fldChar w:fldCharType="end"/>
      </w:r>
      <w:r w:rsidRPr="0090098E">
        <w:rPr>
          <w:color w:val="000000" w:themeColor="text1"/>
        </w:rPr>
        <w:t>. In Australia, primary healthcare delivery has been termed as unequal, with specific populations</w:t>
      </w:r>
      <w:r>
        <w:rPr>
          <w:color w:val="000000" w:themeColor="text1"/>
        </w:rPr>
        <w:t>,</w:t>
      </w:r>
      <w:r w:rsidRPr="0090098E">
        <w:rPr>
          <w:color w:val="000000" w:themeColor="text1"/>
        </w:rPr>
        <w:t xml:space="preserve"> such as Aboriginal and Torres Strait Islander people</w:t>
      </w:r>
      <w:r>
        <w:rPr>
          <w:color w:val="000000" w:themeColor="text1"/>
        </w:rPr>
        <w:t>,</w:t>
      </w:r>
      <w:r w:rsidRPr="0090098E">
        <w:rPr>
          <w:color w:val="000000" w:themeColor="text1"/>
        </w:rPr>
        <w:t xml:space="preserve"> </w:t>
      </w:r>
      <w:commentRangeStart w:id="0"/>
      <w:r w:rsidRPr="0090098E">
        <w:rPr>
          <w:color w:val="000000" w:themeColor="text1"/>
        </w:rPr>
        <w:t>lagging</w:t>
      </w:r>
      <w:commentRangeEnd w:id="0"/>
      <w:r>
        <w:rPr>
          <w:rStyle w:val="CommentReference"/>
        </w:rPr>
        <w:commentReference w:id="0"/>
      </w:r>
      <w:r w:rsidRPr="0090098E">
        <w:rPr>
          <w:color w:val="000000" w:themeColor="text1"/>
        </w:rPr>
        <w:t xml:space="preserve">. </w:t>
      </w:r>
      <w:r>
        <w:rPr>
          <w:color w:val="000000" w:themeColor="text1"/>
        </w:rPr>
        <w:t>C</w:t>
      </w:r>
      <w:r w:rsidRPr="0090098E">
        <w:rPr>
          <w:color w:val="000000" w:themeColor="text1"/>
        </w:rPr>
        <w:t>oloni</w:t>
      </w:r>
      <w:r>
        <w:rPr>
          <w:color w:val="000000" w:themeColor="text1"/>
        </w:rPr>
        <w:t>s</w:t>
      </w:r>
      <w:r w:rsidRPr="0090098E">
        <w:rPr>
          <w:color w:val="000000" w:themeColor="text1"/>
        </w:rPr>
        <w:t xml:space="preserve">ation </w:t>
      </w:r>
      <w:r>
        <w:rPr>
          <w:color w:val="000000" w:themeColor="text1"/>
        </w:rPr>
        <w:t>has</w:t>
      </w:r>
      <w:r w:rsidRPr="0090098E">
        <w:rPr>
          <w:color w:val="000000" w:themeColor="text1"/>
        </w:rPr>
        <w:t xml:space="preserve"> brought a siz</w:t>
      </w:r>
      <w:r>
        <w:rPr>
          <w:color w:val="000000" w:themeColor="text1"/>
        </w:rPr>
        <w:t>e</w:t>
      </w:r>
      <w:r w:rsidRPr="0090098E">
        <w:rPr>
          <w:color w:val="000000" w:themeColor="text1"/>
        </w:rPr>
        <w:t xml:space="preserve">able share of problems for indigenous people, including exposing them to systematic racism. </w:t>
      </w:r>
      <w:r>
        <w:rPr>
          <w:color w:val="000000" w:themeColor="text1"/>
        </w:rPr>
        <w:t>They have been</w:t>
      </w:r>
      <w:r w:rsidRPr="0090098E">
        <w:rPr>
          <w:color w:val="000000" w:themeColor="text1"/>
        </w:rPr>
        <w:t xml:space="preserve"> </w:t>
      </w:r>
      <w:r>
        <w:rPr>
          <w:color w:val="000000" w:themeColor="text1"/>
        </w:rPr>
        <w:t>segregated</w:t>
      </w:r>
      <w:r w:rsidRPr="0090098E">
        <w:rPr>
          <w:color w:val="000000" w:themeColor="text1"/>
        </w:rPr>
        <w:t xml:space="preserve"> from fundamental national processes, such as effective healthcare services </w:t>
      </w:r>
      <w:r w:rsidRPr="0090098E">
        <w:rPr>
          <w:color w:val="000000" w:themeColor="text1"/>
        </w:rPr>
        <w:fldChar w:fldCharType="begin"/>
      </w:r>
      <w:r w:rsidRPr="0090098E">
        <w:rPr>
          <w:color w:val="000000" w:themeColor="text1"/>
        </w:rPr>
        <w:instrText xml:space="preserve"> ADDIN EN.CITE &lt;EndNote&gt;&lt;Cite&gt;&lt;Author&gt;Paradies&lt;/Author&gt;&lt;Year&gt;2008&lt;/Year&gt;&lt;RecNum&gt;118&lt;/RecNum&gt;&lt;DisplayText&gt;(Paradies, Harris, &amp;amp; Anderson, 2008)&lt;/DisplayText&gt;&lt;record&gt;&lt;rec-number&gt;118&lt;/rec-number&gt;&lt;foreign-keys&gt;&lt;key app="EN" db-id="9vaftswfo2awzser9vlvdrvf9zzxxxwzxp0r" timestamp="1613565799"&gt;118&lt;/key&gt;&lt;/foreign-keys&gt;&lt;ref-type name="Book"&gt;6&lt;/ref-type&gt;&lt;contributors&gt;&lt;authors&gt;&lt;author&gt;Paradies, Yin&lt;/author&gt;&lt;author&gt;Harris, Ricci&lt;/author&gt;&lt;author&gt;Anderson, Ian&lt;/author&gt;&lt;/authors&gt;&lt;/contributors&gt;&lt;titles&gt;&lt;title&gt;The impact of racism on Indigenous health in Australia and Aotearoa: Towards a research agenda&lt;/title&gt;&lt;/titles&gt;&lt;dates&gt;&lt;year&gt;2008&lt;/year&gt;&lt;/dates&gt;&lt;publisher&gt;Cooperative Research Centre for Aboriginal Health&lt;/publisher&gt;&lt;isbn&gt;0734039093&lt;/isbn&gt;&lt;urls&gt;&lt;/urls&gt;&lt;/record&gt;&lt;/Cite&gt;&lt;/EndNote&gt;</w:instrText>
      </w:r>
      <w:r w:rsidRPr="0090098E">
        <w:rPr>
          <w:color w:val="000000" w:themeColor="text1"/>
        </w:rPr>
        <w:fldChar w:fldCharType="separate"/>
      </w:r>
      <w:r w:rsidRPr="0090098E">
        <w:rPr>
          <w:noProof/>
          <w:color w:val="000000" w:themeColor="text1"/>
        </w:rPr>
        <w:t>(Paradies, Harris, &amp; Anderson, 2008)</w:t>
      </w:r>
      <w:r w:rsidRPr="0090098E">
        <w:rPr>
          <w:color w:val="000000" w:themeColor="text1"/>
        </w:rPr>
        <w:fldChar w:fldCharType="end"/>
      </w:r>
      <w:r w:rsidRPr="0090098E">
        <w:rPr>
          <w:color w:val="000000" w:themeColor="text1"/>
        </w:rPr>
        <w:t>. Currently, First Nation</w:t>
      </w:r>
      <w:r>
        <w:rPr>
          <w:color w:val="000000" w:themeColor="text1"/>
        </w:rPr>
        <w:t xml:space="preserve"> people</w:t>
      </w:r>
      <w:r w:rsidRPr="0090098E">
        <w:rPr>
          <w:color w:val="000000" w:themeColor="text1"/>
        </w:rPr>
        <w:t xml:space="preserve"> face poor</w:t>
      </w:r>
      <w:r>
        <w:rPr>
          <w:color w:val="000000" w:themeColor="text1"/>
        </w:rPr>
        <w:t>er</w:t>
      </w:r>
      <w:r w:rsidRPr="0090098E">
        <w:rPr>
          <w:color w:val="000000" w:themeColor="text1"/>
        </w:rPr>
        <w:t xml:space="preserve"> health outcomes than other racial</w:t>
      </w:r>
      <w:r>
        <w:rPr>
          <w:color w:val="000000" w:themeColor="text1"/>
        </w:rPr>
        <w:t xml:space="preserve"> and </w:t>
      </w:r>
      <w:r w:rsidRPr="0090098E">
        <w:rPr>
          <w:color w:val="000000" w:themeColor="text1"/>
        </w:rPr>
        <w:t>ethnic groups</w:t>
      </w:r>
      <w:r>
        <w:rPr>
          <w:color w:val="000000" w:themeColor="text1"/>
        </w:rPr>
        <w:t>. They have</w:t>
      </w:r>
      <w:r w:rsidRPr="0090098E">
        <w:rPr>
          <w:color w:val="000000" w:themeColor="text1"/>
        </w:rPr>
        <w:t xml:space="preserve"> higher </w:t>
      </w:r>
      <w:r>
        <w:rPr>
          <w:color w:val="000000" w:themeColor="text1"/>
        </w:rPr>
        <w:t>rates of</w:t>
      </w:r>
      <w:r w:rsidRPr="0090098E">
        <w:rPr>
          <w:color w:val="000000" w:themeColor="text1"/>
        </w:rPr>
        <w:t xml:space="preserve"> mortality and </w:t>
      </w:r>
      <w:r>
        <w:rPr>
          <w:color w:val="000000" w:themeColor="text1"/>
        </w:rPr>
        <w:t>are more likely to experience</w:t>
      </w:r>
      <w:r w:rsidRPr="0090098E">
        <w:rPr>
          <w:color w:val="000000" w:themeColor="text1"/>
        </w:rPr>
        <w:t xml:space="preserve"> mental health challenges </w:t>
      </w:r>
      <w:r w:rsidRPr="0090098E">
        <w:rPr>
          <w:color w:val="000000" w:themeColor="text1"/>
        </w:rPr>
        <w:fldChar w:fldCharType="begin"/>
      </w:r>
      <w:r w:rsidRPr="0090098E">
        <w:rPr>
          <w:color w:val="000000" w:themeColor="text1"/>
        </w:rPr>
        <w:instrText xml:space="preserve"> ADDIN EN.CITE &lt;EndNote&gt;&lt;Cite&gt;&lt;Author&gt;Durey&lt;/Author&gt;&lt;Year&gt;2016&lt;/Year&gt;&lt;RecNum&gt;109&lt;/RecNum&gt;&lt;DisplayText&gt;(Durey et al., 2016)&lt;/DisplayText&gt;&lt;record&gt;&lt;rec-number&gt;109&lt;/rec-number&gt;&lt;foreign-keys&gt;&lt;key app="EN" db-id="9vaftswfo2awzser9vlvdrvf9zzxxxwzxp0r" timestamp="1613564853"&gt;109&lt;/key&gt;&lt;/foreign-keys&gt;&lt;ref-type name="Journal Article"&gt;17&lt;/ref-type&gt;&lt;contributors&gt;&lt;authors&gt;&lt;author&gt;Durey, Angela&lt;/author&gt;&lt;author&gt;McEvoy, Suzanne&lt;/author&gt;&lt;author&gt;Swift-Otero, Val&lt;/author&gt;&lt;author&gt;Taylor, Kate&lt;/author&gt;&lt;author&gt;Katzenellenbogen, Judith&lt;/author&gt;&lt;author&gt;Bessarab, Dawn&lt;/author&gt;&lt;/authors&gt;&lt;/contributors&gt;&lt;titles&gt;&lt;title&gt;Improving healthcare for Aboriginal Australians through effective engagement between community and health services&lt;/title&gt;&lt;secondary-title&gt;BMC Health Services Research&lt;/secondary-title&gt;&lt;/titles&gt;&lt;periodical&gt;&lt;full-title&gt;BMC Health Services Research&lt;/full-title&gt;&lt;/periodical&gt;&lt;pages&gt;1-13&lt;/pages&gt;&lt;volume&gt;16&lt;/volume&gt;&lt;number&gt;1&lt;/number&gt;&lt;dates&gt;&lt;year&gt;2016&lt;/year&gt;&lt;/dates&gt;&lt;isbn&gt;1472-6963&lt;/isbn&gt;&lt;urls&gt;&lt;/urls&gt;&lt;/record&gt;&lt;/Cite&gt;&lt;/EndNote&gt;</w:instrText>
      </w:r>
      <w:r w:rsidRPr="0090098E">
        <w:rPr>
          <w:color w:val="000000" w:themeColor="text1"/>
        </w:rPr>
        <w:fldChar w:fldCharType="separate"/>
      </w:r>
      <w:r w:rsidRPr="0090098E">
        <w:rPr>
          <w:noProof/>
          <w:color w:val="000000" w:themeColor="text1"/>
        </w:rPr>
        <w:t>(Durey et al., 2016)</w:t>
      </w:r>
      <w:r w:rsidRPr="0090098E">
        <w:rPr>
          <w:color w:val="000000" w:themeColor="text1"/>
        </w:rPr>
        <w:fldChar w:fldCharType="end"/>
      </w:r>
      <w:r w:rsidRPr="0090098E">
        <w:rPr>
          <w:color w:val="000000" w:themeColor="text1"/>
        </w:rPr>
        <w:t xml:space="preserve">. Even after the Australian government poured millions of </w:t>
      </w:r>
      <w:r>
        <w:rPr>
          <w:color w:val="000000" w:themeColor="text1"/>
        </w:rPr>
        <w:t>dollars</w:t>
      </w:r>
      <w:r w:rsidRPr="0090098E">
        <w:rPr>
          <w:color w:val="000000" w:themeColor="text1"/>
        </w:rPr>
        <w:t xml:space="preserve"> into supporting indigenous people's healthcare, low engagement levels slowed the efforts </w:t>
      </w:r>
      <w:r>
        <w:rPr>
          <w:color w:val="000000" w:themeColor="text1"/>
        </w:rPr>
        <w:t>of</w:t>
      </w:r>
      <w:r w:rsidRPr="0090098E">
        <w:rPr>
          <w:color w:val="000000" w:themeColor="text1"/>
        </w:rPr>
        <w:t xml:space="preserve"> </w:t>
      </w:r>
      <w:commentRangeStart w:id="1"/>
      <w:r w:rsidRPr="0090098E">
        <w:rPr>
          <w:color w:val="000000" w:themeColor="text1"/>
        </w:rPr>
        <w:t>Closing the Gap</w:t>
      </w:r>
      <w:commentRangeEnd w:id="1"/>
      <w:r>
        <w:rPr>
          <w:rStyle w:val="CommentReference"/>
        </w:rPr>
        <w:commentReference w:id="1"/>
      </w:r>
      <w:r w:rsidRPr="0090098E">
        <w:rPr>
          <w:color w:val="000000" w:themeColor="text1"/>
        </w:rPr>
        <w:t>. This analysis evaluates the impact of coloni</w:t>
      </w:r>
      <w:r>
        <w:rPr>
          <w:color w:val="000000" w:themeColor="text1"/>
        </w:rPr>
        <w:t>s</w:t>
      </w:r>
      <w:r w:rsidRPr="0090098E">
        <w:rPr>
          <w:color w:val="000000" w:themeColor="text1"/>
        </w:rPr>
        <w:t xml:space="preserve">ation on primary healthcare access </w:t>
      </w:r>
      <w:r>
        <w:rPr>
          <w:color w:val="000000" w:themeColor="text1"/>
        </w:rPr>
        <w:t>on</w:t>
      </w:r>
      <w:r w:rsidRPr="0090098E">
        <w:rPr>
          <w:color w:val="000000" w:themeColor="text1"/>
        </w:rPr>
        <w:t xml:space="preserve"> indigenous people</w:t>
      </w:r>
      <w:r>
        <w:rPr>
          <w:color w:val="000000" w:themeColor="text1"/>
        </w:rPr>
        <w:t>.</w:t>
      </w:r>
      <w:r w:rsidRPr="0090098E">
        <w:rPr>
          <w:color w:val="000000" w:themeColor="text1"/>
        </w:rPr>
        <w:t xml:space="preserve"> </w:t>
      </w:r>
      <w:r>
        <w:rPr>
          <w:color w:val="000000" w:themeColor="text1"/>
        </w:rPr>
        <w:t>It also</w:t>
      </w:r>
      <w:r w:rsidRPr="0090098E">
        <w:rPr>
          <w:color w:val="000000" w:themeColor="text1"/>
        </w:rPr>
        <w:t xml:space="preserve"> proposes a human rights approach</w:t>
      </w:r>
      <w:r>
        <w:rPr>
          <w:color w:val="000000" w:themeColor="text1"/>
        </w:rPr>
        <w:t>, which</w:t>
      </w:r>
      <w:r w:rsidRPr="0090098E">
        <w:rPr>
          <w:color w:val="000000" w:themeColor="text1"/>
        </w:rPr>
        <w:t xml:space="preserve"> </w:t>
      </w:r>
      <w:r>
        <w:rPr>
          <w:color w:val="000000" w:themeColor="text1"/>
        </w:rPr>
        <w:t>is</w:t>
      </w:r>
      <w:r w:rsidRPr="0090098E">
        <w:rPr>
          <w:color w:val="000000" w:themeColor="text1"/>
        </w:rPr>
        <w:t xml:space="preserve"> ideal </w:t>
      </w:r>
      <w:r>
        <w:rPr>
          <w:color w:val="000000" w:themeColor="text1"/>
        </w:rPr>
        <w:t>for</w:t>
      </w:r>
      <w:r w:rsidRPr="0090098E">
        <w:rPr>
          <w:color w:val="000000" w:themeColor="text1"/>
        </w:rPr>
        <w:t xml:space="preserve"> </w:t>
      </w:r>
      <w:commentRangeStart w:id="2"/>
      <w:r w:rsidRPr="0090098E">
        <w:rPr>
          <w:color w:val="000000" w:themeColor="text1"/>
        </w:rPr>
        <w:t>getting people involved</w:t>
      </w:r>
      <w:commentRangeEnd w:id="2"/>
      <w:r>
        <w:rPr>
          <w:rStyle w:val="CommentReference"/>
        </w:rPr>
        <w:commentReference w:id="2"/>
      </w:r>
      <w:r>
        <w:rPr>
          <w:color w:val="000000" w:themeColor="text1"/>
        </w:rPr>
        <w:t>,</w:t>
      </w:r>
      <w:r w:rsidRPr="0090098E">
        <w:rPr>
          <w:color w:val="000000" w:themeColor="text1"/>
        </w:rPr>
        <w:t xml:space="preserve"> driv</w:t>
      </w:r>
      <w:r>
        <w:rPr>
          <w:color w:val="000000" w:themeColor="text1"/>
        </w:rPr>
        <w:t>ing</w:t>
      </w:r>
      <w:r w:rsidRPr="0090098E">
        <w:rPr>
          <w:color w:val="000000" w:themeColor="text1"/>
        </w:rPr>
        <w:t xml:space="preserve"> up their access </w:t>
      </w:r>
      <w:r>
        <w:rPr>
          <w:color w:val="000000" w:themeColor="text1"/>
        </w:rPr>
        <w:t>to</w:t>
      </w:r>
      <w:r w:rsidRPr="0090098E">
        <w:rPr>
          <w:color w:val="000000" w:themeColor="text1"/>
        </w:rPr>
        <w:t xml:space="preserve"> primary care</w:t>
      </w:r>
      <w:r>
        <w:rPr>
          <w:color w:val="000000" w:themeColor="text1"/>
        </w:rPr>
        <w:t>,</w:t>
      </w:r>
      <w:r w:rsidRPr="0090098E">
        <w:rPr>
          <w:color w:val="000000" w:themeColor="text1"/>
        </w:rPr>
        <w:t xml:space="preserve"> and </w:t>
      </w:r>
      <w:r>
        <w:rPr>
          <w:color w:val="000000" w:themeColor="text1"/>
        </w:rPr>
        <w:t>helping them to achieve</w:t>
      </w:r>
      <w:r w:rsidRPr="0090098E">
        <w:rPr>
          <w:color w:val="000000" w:themeColor="text1"/>
        </w:rPr>
        <w:t xml:space="preserve"> their </w:t>
      </w:r>
      <w:r>
        <w:rPr>
          <w:color w:val="000000" w:themeColor="text1"/>
        </w:rPr>
        <w:t>health outcomes.</w:t>
      </w:r>
    </w:p>
    <w:p w14:paraId="29DC215E" w14:textId="77777777" w:rsidR="00805935" w:rsidRPr="0090098E" w:rsidRDefault="00805935" w:rsidP="00805935">
      <w:pPr>
        <w:spacing w:line="480" w:lineRule="auto"/>
        <w:ind w:firstLine="720"/>
        <w:jc w:val="both"/>
        <w:rPr>
          <w:color w:val="000000" w:themeColor="text1"/>
        </w:rPr>
      </w:pPr>
    </w:p>
    <w:p w14:paraId="7CF8D622" w14:textId="77777777" w:rsidR="00805935" w:rsidRPr="0090098E" w:rsidRDefault="00805935" w:rsidP="00805935">
      <w:pPr>
        <w:spacing w:line="480" w:lineRule="auto"/>
        <w:jc w:val="both"/>
        <w:rPr>
          <w:b/>
          <w:color w:val="000000" w:themeColor="text1"/>
        </w:rPr>
      </w:pPr>
      <w:r w:rsidRPr="0090098E">
        <w:rPr>
          <w:b/>
          <w:color w:val="000000" w:themeColor="text1"/>
        </w:rPr>
        <w:t>Coloni</w:t>
      </w:r>
      <w:r>
        <w:rPr>
          <w:b/>
          <w:color w:val="000000" w:themeColor="text1"/>
        </w:rPr>
        <w:t>s</w:t>
      </w:r>
      <w:r w:rsidRPr="0090098E">
        <w:rPr>
          <w:b/>
          <w:color w:val="000000" w:themeColor="text1"/>
        </w:rPr>
        <w:t>ation and Health Inequalities for First Nations</w:t>
      </w:r>
    </w:p>
    <w:p w14:paraId="713BBF06" w14:textId="77777777" w:rsidR="00805935" w:rsidRPr="0090098E" w:rsidRDefault="00805935" w:rsidP="00805935">
      <w:pPr>
        <w:spacing w:line="480" w:lineRule="auto"/>
        <w:ind w:firstLine="720"/>
        <w:jc w:val="both"/>
        <w:rPr>
          <w:color w:val="000000" w:themeColor="text1"/>
        </w:rPr>
      </w:pPr>
      <w:r w:rsidRPr="0090098E">
        <w:rPr>
          <w:color w:val="000000" w:themeColor="text1"/>
        </w:rPr>
        <w:t>The history of Australia's indigenous people was rich and great until</w:t>
      </w:r>
      <w:r>
        <w:rPr>
          <w:color w:val="000000" w:themeColor="text1"/>
        </w:rPr>
        <w:t>, in</w:t>
      </w:r>
      <w:r w:rsidRPr="0090098E">
        <w:rPr>
          <w:color w:val="000000" w:themeColor="text1"/>
        </w:rPr>
        <w:t xml:space="preserve"> the last two hundred years</w:t>
      </w:r>
      <w:r>
        <w:rPr>
          <w:color w:val="000000" w:themeColor="text1"/>
        </w:rPr>
        <w:t>,</w:t>
      </w:r>
      <w:r w:rsidRPr="0090098E">
        <w:rPr>
          <w:color w:val="000000" w:themeColor="text1"/>
        </w:rPr>
        <w:t xml:space="preserve"> Europeans brought about great suffering </w:t>
      </w:r>
      <w:r>
        <w:rPr>
          <w:color w:val="000000" w:themeColor="text1"/>
        </w:rPr>
        <w:t>through</w:t>
      </w:r>
      <w:r w:rsidRPr="0090098E">
        <w:rPr>
          <w:color w:val="000000" w:themeColor="text1"/>
        </w:rPr>
        <w:t xml:space="preserve"> the </w:t>
      </w:r>
      <w:r>
        <w:rPr>
          <w:color w:val="000000" w:themeColor="text1"/>
        </w:rPr>
        <w:t>introduction</w:t>
      </w:r>
      <w:r w:rsidRPr="0090098E">
        <w:rPr>
          <w:color w:val="000000" w:themeColor="text1"/>
        </w:rPr>
        <w:t xml:space="preserve"> of novel diseases, suppression, dispossessions and segregation. Apart from </w:t>
      </w:r>
      <w:r>
        <w:rPr>
          <w:color w:val="000000" w:themeColor="text1"/>
        </w:rPr>
        <w:t>reducing the</w:t>
      </w:r>
      <w:r w:rsidRPr="0090098E">
        <w:rPr>
          <w:color w:val="000000" w:themeColor="text1"/>
        </w:rPr>
        <w:t xml:space="preserve"> population by 90 </w:t>
      </w:r>
      <w:r>
        <w:rPr>
          <w:color w:val="000000" w:themeColor="text1"/>
        </w:rPr>
        <w:t>per cent</w:t>
      </w:r>
      <w:r w:rsidRPr="0090098E">
        <w:rPr>
          <w:color w:val="000000" w:themeColor="text1"/>
        </w:rPr>
        <w:t xml:space="preserve"> between 1788 and 1900, the coloni</w:t>
      </w:r>
      <w:r>
        <w:rPr>
          <w:color w:val="000000" w:themeColor="text1"/>
        </w:rPr>
        <w:t>s</w:t>
      </w:r>
      <w:r w:rsidRPr="0090098E">
        <w:rPr>
          <w:color w:val="000000" w:themeColor="text1"/>
        </w:rPr>
        <w:t>ers</w:t>
      </w:r>
      <w:r>
        <w:rPr>
          <w:color w:val="000000" w:themeColor="text1"/>
        </w:rPr>
        <w:t>’</w:t>
      </w:r>
      <w:r w:rsidRPr="0090098E">
        <w:rPr>
          <w:color w:val="000000" w:themeColor="text1"/>
        </w:rPr>
        <w:t xml:space="preserve"> continued stay </w:t>
      </w:r>
      <w:r>
        <w:rPr>
          <w:color w:val="000000" w:themeColor="text1"/>
        </w:rPr>
        <w:t>resulted in</w:t>
      </w:r>
      <w:r w:rsidRPr="0090098E">
        <w:rPr>
          <w:color w:val="000000" w:themeColor="text1"/>
        </w:rPr>
        <w:t xml:space="preserve"> transgenerational segregation and suffering </w:t>
      </w:r>
      <w:r w:rsidRPr="0090098E">
        <w:rPr>
          <w:color w:val="000000" w:themeColor="text1"/>
        </w:rPr>
        <w:fldChar w:fldCharType="begin"/>
      </w:r>
      <w:r w:rsidRPr="0090098E">
        <w:rPr>
          <w:color w:val="000000" w:themeColor="text1"/>
        </w:rPr>
        <w:instrText xml:space="preserve"> ADDIN EN.CITE &lt;EndNote&gt;&lt;Cite&gt;&lt;Author&gt;Markwick&lt;/Author&gt;&lt;Year&gt;2019&lt;/Year&gt;&lt;RecNum&gt;116&lt;/RecNum&gt;&lt;DisplayText&gt;(Markwick, Ansari, Clinch, &amp;amp; McNeil, 2019)&lt;/DisplayText&gt;&lt;record&gt;&lt;rec-number&gt;116&lt;/rec-number&gt;&lt;foreign-keys&gt;&lt;key app="EN" db-id="9vaftswfo2awzser9vlvdrvf9zzxxxwzxp0r" timestamp="1613565688"&gt;116&lt;/key&gt;&lt;/foreign-keys&gt;&lt;ref-type name="Journal Article"&gt;17&lt;/ref-type&gt;&lt;contributors&gt;&lt;authors&gt;&lt;author&gt;Markwick, Alison&lt;/author&gt;&lt;author&gt;Ansari, Zahid&lt;/author&gt;&lt;author&gt;Clinch, Darren&lt;/author&gt;&lt;author&gt;McNeil, John&lt;/author&gt;&lt;/authors&gt;&lt;/contributors&gt;&lt;titles&gt;&lt;title&gt;Experiences of racism among Aboriginal and Torres Strait Islander adults living in the Australian state of Victoria: a cross-sectional population-based study&lt;/title&gt;&lt;secondary-title&gt;BMC Public Health&lt;/secondary-title&gt;&lt;/titles&gt;&lt;periodical&gt;&lt;full-title&gt;BMC Public Health&lt;/full-title&gt;&lt;/periodical&gt;&lt;pages&gt;309&lt;/pages&gt;&lt;volume&gt;19&lt;/volume&gt;&lt;number&gt;1&lt;/number&gt;&lt;dates&gt;&lt;year&gt;2019&lt;/year&gt;&lt;pub-dates&gt;&lt;date&gt;2019/03/14&lt;/date&gt;&lt;/pub-dates&gt;&lt;/dates&gt;&lt;isbn&gt;1471-2458&lt;/isbn&gt;&lt;urls&gt;&lt;related-urls&gt;&lt;url&gt;https://doi.org/10.1186/s12889-019-6614-7&lt;/url&gt;&lt;/related-urls&gt;&lt;/urls&gt;&lt;electronic-resource-num&gt;10.1186/s12889-019-6614-7&lt;/electronic-resource-num&gt;&lt;/record&gt;&lt;/Cite&gt;&lt;/EndNote&gt;</w:instrText>
      </w:r>
      <w:r w:rsidRPr="0090098E">
        <w:rPr>
          <w:color w:val="000000" w:themeColor="text1"/>
        </w:rPr>
        <w:fldChar w:fldCharType="separate"/>
      </w:r>
      <w:r w:rsidRPr="0090098E">
        <w:rPr>
          <w:noProof/>
          <w:color w:val="000000" w:themeColor="text1"/>
        </w:rPr>
        <w:t>(Markwick, Ansari, Clinch, &amp; McNeil, 2019)</w:t>
      </w:r>
      <w:r w:rsidRPr="0090098E">
        <w:rPr>
          <w:color w:val="000000" w:themeColor="text1"/>
        </w:rPr>
        <w:fldChar w:fldCharType="end"/>
      </w:r>
      <w:r w:rsidRPr="0090098E">
        <w:rPr>
          <w:color w:val="000000" w:themeColor="text1"/>
        </w:rPr>
        <w:t xml:space="preserve">. </w:t>
      </w:r>
      <w:r>
        <w:rPr>
          <w:color w:val="000000" w:themeColor="text1"/>
        </w:rPr>
        <w:t>Indigenous people</w:t>
      </w:r>
      <w:r w:rsidRPr="0090098E">
        <w:rPr>
          <w:color w:val="000000" w:themeColor="text1"/>
        </w:rPr>
        <w:t xml:space="preserve"> </w:t>
      </w:r>
      <w:r>
        <w:rPr>
          <w:color w:val="000000" w:themeColor="text1"/>
        </w:rPr>
        <w:t>were forced</w:t>
      </w:r>
      <w:r w:rsidRPr="0090098E">
        <w:rPr>
          <w:color w:val="000000" w:themeColor="text1"/>
        </w:rPr>
        <w:t xml:space="preserve"> to live </w:t>
      </w:r>
      <w:r>
        <w:rPr>
          <w:color w:val="000000" w:themeColor="text1"/>
        </w:rPr>
        <w:t>on</w:t>
      </w:r>
      <w:r w:rsidRPr="0090098E">
        <w:rPr>
          <w:color w:val="000000" w:themeColor="text1"/>
        </w:rPr>
        <w:t xml:space="preserve"> reserves, restricted from teaching their children traditional language and wisdom, </w:t>
      </w:r>
      <w:r>
        <w:rPr>
          <w:color w:val="000000" w:themeColor="text1"/>
        </w:rPr>
        <w:t>leading</w:t>
      </w:r>
      <w:r w:rsidRPr="0090098E">
        <w:rPr>
          <w:color w:val="000000" w:themeColor="text1"/>
        </w:rPr>
        <w:t xml:space="preserve"> to </w:t>
      </w:r>
      <w:r w:rsidRPr="0090098E">
        <w:rPr>
          <w:color w:val="000000" w:themeColor="text1"/>
        </w:rPr>
        <w:lastRenderedPageBreak/>
        <w:t>loss</w:t>
      </w:r>
      <w:r>
        <w:rPr>
          <w:color w:val="000000" w:themeColor="text1"/>
        </w:rPr>
        <w:t>es</w:t>
      </w:r>
      <w:r w:rsidRPr="0090098E">
        <w:rPr>
          <w:color w:val="000000" w:themeColor="text1"/>
        </w:rPr>
        <w:t xml:space="preserve"> </w:t>
      </w:r>
      <w:r>
        <w:rPr>
          <w:color w:val="000000" w:themeColor="text1"/>
        </w:rPr>
        <w:t>in</w:t>
      </w:r>
      <w:r w:rsidRPr="0090098E">
        <w:rPr>
          <w:color w:val="000000" w:themeColor="text1"/>
        </w:rPr>
        <w:t xml:space="preserve"> heritage and cultur</w:t>
      </w:r>
      <w:r>
        <w:rPr>
          <w:color w:val="000000" w:themeColor="text1"/>
        </w:rPr>
        <w:t>e</w:t>
      </w:r>
      <w:r w:rsidRPr="0090098E">
        <w:rPr>
          <w:color w:val="000000" w:themeColor="text1"/>
        </w:rPr>
        <w:t xml:space="preserve"> </w:t>
      </w:r>
      <w:r w:rsidRPr="0090098E">
        <w:rPr>
          <w:color w:val="000000" w:themeColor="text1"/>
        </w:rPr>
        <w:fldChar w:fldCharType="begin"/>
      </w:r>
      <w:r w:rsidRPr="0090098E">
        <w:rPr>
          <w:color w:val="000000" w:themeColor="text1"/>
        </w:rPr>
        <w:instrText xml:space="preserve"> ADDIN EN.CITE &lt;EndNote&gt;&lt;Cite&gt;&lt;Author&gt;Waterworth&lt;/Author&gt;&lt;Year&gt;2015&lt;/Year&gt;&lt;RecNum&gt;123&lt;/RecNum&gt;&lt;DisplayText&gt;(Waterworth, Pescud, Braham, Dimmock, &amp;amp; Rosenberg, 2015)&lt;/DisplayText&gt;&lt;record&gt;&lt;rec-number&gt;123&lt;/rec-number&gt;&lt;foreign-keys&gt;&lt;key app="EN" db-id="9vaftswfo2awzser9vlvdrvf9zzxxxwzxp0r" timestamp="1613566505"&gt;123&lt;/key&gt;&lt;/foreign-keys&gt;&lt;ref-type name="Journal Article"&gt;17&lt;/ref-type&gt;&lt;contributors&gt;&lt;authors&gt;&lt;author&gt;Waterworth, Pippa&lt;/author&gt;&lt;author&gt;Pescud, Melanie&lt;/author&gt;&lt;author&gt;Braham, Rebecca&lt;/author&gt;&lt;author&gt;Dimmock, James&lt;/author&gt;&lt;author&gt;Rosenberg, Michael&lt;/author&gt;&lt;/authors&gt;&lt;/contributors&gt;&lt;titles&gt;&lt;title&gt;Factors influencing the health behaviour of indigenous Australians: Perspectives from support people&lt;/title&gt;&lt;secondary-title&gt;PloS one&lt;/secondary-title&gt;&lt;/titles&gt;&lt;periodical&gt;&lt;full-title&gt;PloS one&lt;/full-title&gt;&lt;/periodical&gt;&lt;pages&gt;e0142323&lt;/pages&gt;&lt;volume&gt;10&lt;/volume&gt;&lt;number&gt;11&lt;/number&gt;&lt;dates&gt;&lt;year&gt;2015&lt;/year&gt;&lt;/dates&gt;&lt;isbn&gt;1932-6203&lt;/isbn&gt;&lt;urls&gt;&lt;/urls&gt;&lt;/record&gt;&lt;/Cite&gt;&lt;/EndNote&gt;</w:instrText>
      </w:r>
      <w:r w:rsidRPr="0090098E">
        <w:rPr>
          <w:color w:val="000000" w:themeColor="text1"/>
        </w:rPr>
        <w:fldChar w:fldCharType="separate"/>
      </w:r>
      <w:r w:rsidRPr="0090098E">
        <w:rPr>
          <w:noProof/>
          <w:color w:val="000000" w:themeColor="text1"/>
        </w:rPr>
        <w:t>(Waterworth, Pescud, Braham, Dimmock, &amp; Rosenberg, 2015)</w:t>
      </w:r>
      <w:r w:rsidRPr="0090098E">
        <w:rPr>
          <w:color w:val="000000" w:themeColor="text1"/>
        </w:rPr>
        <w:fldChar w:fldCharType="end"/>
      </w:r>
      <w:r w:rsidRPr="0090098E">
        <w:rPr>
          <w:color w:val="000000" w:themeColor="text1"/>
        </w:rPr>
        <w:t>. Even in the modern</w:t>
      </w:r>
      <w:r>
        <w:rPr>
          <w:color w:val="000000" w:themeColor="text1"/>
        </w:rPr>
        <w:t xml:space="preserve"> </w:t>
      </w:r>
      <w:r w:rsidRPr="0090098E">
        <w:rPr>
          <w:color w:val="000000" w:themeColor="text1"/>
        </w:rPr>
        <w:t>day, evidence from personal experiences, media reports and scholarly research show</w:t>
      </w:r>
      <w:r>
        <w:rPr>
          <w:color w:val="000000" w:themeColor="text1"/>
        </w:rPr>
        <w:t>s</w:t>
      </w:r>
      <w:r w:rsidRPr="0090098E">
        <w:rPr>
          <w:color w:val="000000" w:themeColor="text1"/>
        </w:rPr>
        <w:t xml:space="preserve"> that typical indigenous Australians experience both interpersonal and institutional racism</w:t>
      </w:r>
      <w:r>
        <w:rPr>
          <w:color w:val="000000" w:themeColor="text1"/>
        </w:rPr>
        <w:t>. Specifically, they are</w:t>
      </w:r>
      <w:r w:rsidRPr="0090098E">
        <w:rPr>
          <w:color w:val="000000" w:themeColor="text1"/>
        </w:rPr>
        <w:t xml:space="preserve"> perceiv</w:t>
      </w:r>
      <w:r>
        <w:rPr>
          <w:color w:val="000000" w:themeColor="text1"/>
        </w:rPr>
        <w:t>ed</w:t>
      </w:r>
      <w:r w:rsidRPr="0090098E">
        <w:rPr>
          <w:color w:val="000000" w:themeColor="text1"/>
        </w:rPr>
        <w:t xml:space="preserve"> as of lower socioeconomic status and exclud</w:t>
      </w:r>
      <w:r>
        <w:rPr>
          <w:color w:val="000000" w:themeColor="text1"/>
        </w:rPr>
        <w:t>ed</w:t>
      </w:r>
      <w:r w:rsidRPr="0090098E">
        <w:rPr>
          <w:color w:val="000000" w:themeColor="text1"/>
        </w:rPr>
        <w:t xml:space="preserve"> from land ownership, economic opportunities and access to healthcare </w:t>
      </w:r>
      <w:r w:rsidRPr="0090098E">
        <w:rPr>
          <w:color w:val="000000" w:themeColor="text1"/>
        </w:rPr>
        <w:fldChar w:fldCharType="begin"/>
      </w:r>
      <w:r w:rsidRPr="0090098E">
        <w:rPr>
          <w:color w:val="000000" w:themeColor="text1"/>
        </w:rPr>
        <w:instrText xml:space="preserve"> ADDIN EN.CITE &lt;EndNote&gt;&lt;Cite&gt;&lt;Author&gt;Markwick&lt;/Author&gt;&lt;Year&gt;2019&lt;/Year&gt;&lt;RecNum&gt;116&lt;/RecNum&gt;&lt;DisplayText&gt;(Markwick et al., 2019)&lt;/DisplayText&gt;&lt;record&gt;&lt;rec-number&gt;116&lt;/rec-number&gt;&lt;foreign-keys&gt;&lt;key app="EN" db-id="9vaftswfo2awzser9vlvdrvf9zzxxxwzxp0r" timestamp="1613565688"&gt;116&lt;/key&gt;&lt;/foreign-keys&gt;&lt;ref-type name="Journal Article"&gt;17&lt;/ref-type&gt;&lt;contributors&gt;&lt;authors&gt;&lt;author&gt;Markwick, Alison&lt;/author&gt;&lt;author&gt;Ansari, Zahid&lt;/author&gt;&lt;author&gt;Clinch, Darren&lt;/author&gt;&lt;author&gt;McNeil, John&lt;/author&gt;&lt;/authors&gt;&lt;/contributors&gt;&lt;titles&gt;&lt;title&gt;Experiences of racism among Aboriginal and Torres Strait Islander adults living in the Australian state of Victoria: a cross-sectional population-based study&lt;/title&gt;&lt;secondary-title&gt;BMC Public Health&lt;/secondary-title&gt;&lt;/titles&gt;&lt;periodical&gt;&lt;full-title&gt;BMC Public Health&lt;/full-title&gt;&lt;/periodical&gt;&lt;pages&gt;309&lt;/pages&gt;&lt;volume&gt;19&lt;/volume&gt;&lt;number&gt;1&lt;/number&gt;&lt;dates&gt;&lt;year&gt;2019&lt;/year&gt;&lt;pub-dates&gt;&lt;date&gt;2019/03/14&lt;/date&gt;&lt;/pub-dates&gt;&lt;/dates&gt;&lt;isbn&gt;1471-2458&lt;/isbn&gt;&lt;urls&gt;&lt;related-urls&gt;&lt;url&gt;https://doi.org/10.1186/s12889-019-6614-7&lt;/url&gt;&lt;/related-urls&gt;&lt;/urls&gt;&lt;electronic-resource-num&gt;10.1186/s12889-019-6614-7&lt;/electronic-resource-num&gt;&lt;/record&gt;&lt;/Cite&gt;&lt;/EndNote&gt;</w:instrText>
      </w:r>
      <w:r w:rsidRPr="0090098E">
        <w:rPr>
          <w:color w:val="000000" w:themeColor="text1"/>
        </w:rPr>
        <w:fldChar w:fldCharType="separate"/>
      </w:r>
      <w:r w:rsidRPr="0090098E">
        <w:rPr>
          <w:noProof/>
          <w:color w:val="000000" w:themeColor="text1"/>
        </w:rPr>
        <w:t>(Markwick et al., 2019)</w:t>
      </w:r>
      <w:r w:rsidRPr="0090098E">
        <w:rPr>
          <w:color w:val="000000" w:themeColor="text1"/>
        </w:rPr>
        <w:fldChar w:fldCharType="end"/>
      </w:r>
      <w:r w:rsidRPr="0090098E">
        <w:rPr>
          <w:color w:val="000000" w:themeColor="text1"/>
        </w:rPr>
        <w:t>. From a healthcare standpoint, racism has accounted for many health inequalities facing Aboriginal and Torres Strait Islander people. It is</w:t>
      </w:r>
      <w:r>
        <w:rPr>
          <w:color w:val="000000" w:themeColor="text1"/>
        </w:rPr>
        <w:t xml:space="preserve"> a</w:t>
      </w:r>
      <w:r w:rsidRPr="0090098E">
        <w:rPr>
          <w:color w:val="000000" w:themeColor="text1"/>
        </w:rPr>
        <w:t xml:space="preserve"> disturbing</w:t>
      </w:r>
      <w:r>
        <w:rPr>
          <w:color w:val="000000" w:themeColor="text1"/>
        </w:rPr>
        <w:t xml:space="preserve"> occurrence</w:t>
      </w:r>
      <w:r w:rsidRPr="0090098E">
        <w:rPr>
          <w:color w:val="000000" w:themeColor="text1"/>
        </w:rPr>
        <w:t xml:space="preserve"> </w:t>
      </w:r>
      <w:r>
        <w:rPr>
          <w:color w:val="000000" w:themeColor="text1"/>
        </w:rPr>
        <w:t>when</w:t>
      </w:r>
      <w:r w:rsidRPr="0090098E">
        <w:rPr>
          <w:color w:val="000000" w:themeColor="text1"/>
        </w:rPr>
        <w:t xml:space="preserve"> Australian society den</w:t>
      </w:r>
      <w:r>
        <w:rPr>
          <w:color w:val="000000" w:themeColor="text1"/>
        </w:rPr>
        <w:t>ies</w:t>
      </w:r>
      <w:r w:rsidRPr="0090098E">
        <w:rPr>
          <w:color w:val="000000" w:themeColor="text1"/>
        </w:rPr>
        <w:t xml:space="preserve"> or downplay</w:t>
      </w:r>
      <w:r>
        <w:rPr>
          <w:color w:val="000000" w:themeColor="text1"/>
        </w:rPr>
        <w:t>s</w:t>
      </w:r>
      <w:r w:rsidRPr="0090098E">
        <w:rPr>
          <w:color w:val="000000" w:themeColor="text1"/>
        </w:rPr>
        <w:t xml:space="preserve"> the phenomenon of racism</w:t>
      </w:r>
      <w:r>
        <w:rPr>
          <w:color w:val="000000" w:themeColor="text1"/>
        </w:rPr>
        <w:t>,</w:t>
      </w:r>
      <w:r w:rsidRPr="0090098E">
        <w:rPr>
          <w:color w:val="000000" w:themeColor="text1"/>
        </w:rPr>
        <w:t xml:space="preserve"> even when racist beliefs and behaviours are so prevalent.</w:t>
      </w:r>
    </w:p>
    <w:p w14:paraId="1C1C3FF2" w14:textId="77777777" w:rsidR="00805935" w:rsidRPr="0090098E" w:rsidRDefault="00805935" w:rsidP="00805935">
      <w:pPr>
        <w:spacing w:line="480" w:lineRule="auto"/>
        <w:ind w:firstLine="720"/>
        <w:jc w:val="both"/>
        <w:rPr>
          <w:color w:val="000000" w:themeColor="text1"/>
        </w:rPr>
      </w:pPr>
      <w:r w:rsidRPr="0090098E">
        <w:rPr>
          <w:color w:val="000000" w:themeColor="text1"/>
        </w:rPr>
        <w:t>Further</w:t>
      </w:r>
      <w:r>
        <w:rPr>
          <w:color w:val="000000" w:themeColor="text1"/>
        </w:rPr>
        <w:t>more</w:t>
      </w:r>
      <w:r w:rsidRPr="0090098E">
        <w:rPr>
          <w:color w:val="000000" w:themeColor="text1"/>
        </w:rPr>
        <w:t>, the research community, including social justice reports, has identified that health inequalit</w:t>
      </w:r>
      <w:r>
        <w:rPr>
          <w:color w:val="000000" w:themeColor="text1"/>
        </w:rPr>
        <w:t xml:space="preserve">y among </w:t>
      </w:r>
      <w:r w:rsidRPr="0090098E">
        <w:rPr>
          <w:color w:val="000000" w:themeColor="text1"/>
        </w:rPr>
        <w:t>indigenous</w:t>
      </w:r>
      <w:r>
        <w:rPr>
          <w:color w:val="000000" w:themeColor="text1"/>
        </w:rPr>
        <w:t xml:space="preserve"> communities</w:t>
      </w:r>
      <w:r w:rsidRPr="0090098E">
        <w:rPr>
          <w:color w:val="000000" w:themeColor="text1"/>
        </w:rPr>
        <w:t xml:space="preserve"> </w:t>
      </w:r>
      <w:r>
        <w:rPr>
          <w:color w:val="000000" w:themeColor="text1"/>
        </w:rPr>
        <w:t>can be</w:t>
      </w:r>
      <w:r w:rsidRPr="0090098E">
        <w:rPr>
          <w:color w:val="000000" w:themeColor="text1"/>
        </w:rPr>
        <w:t xml:space="preserve"> traced to individual and systematic racism </w:t>
      </w:r>
      <w:r w:rsidRPr="0090098E">
        <w:rPr>
          <w:color w:val="000000" w:themeColor="text1"/>
        </w:rPr>
        <w:fldChar w:fldCharType="begin">
          <w:fldData xml:space="preserve">PEVuZE5vdGU+PENpdGU+PEF1dGhvcj5MaTwvQXV0aG9yPjxZZWFyPjIwMTc8L1llYXI+PFJlY051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</w:fldData>
        </w:fldChar>
      </w:r>
      <w:r w:rsidRPr="0090098E">
        <w:rPr>
          <w:color w:val="000000" w:themeColor="text1"/>
        </w:rPr>
        <w:instrText xml:space="preserve"> ADDIN EN.CITE </w:instrText>
      </w:r>
      <w:r w:rsidRPr="0090098E">
        <w:rPr>
          <w:color w:val="000000" w:themeColor="text1"/>
        </w:rPr>
        <w:fldChar w:fldCharType="begin">
          <w:fldData xml:space="preserve">PEVuZE5vdGU+PENpdGU+PEF1dGhvcj5MaTwvQXV0aG9yPjxZZWFyPjIwMTc8L1llYXI+PFJlY051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</w:fldData>
        </w:fldChar>
      </w:r>
      <w:r w:rsidRPr="0090098E">
        <w:rPr>
          <w:color w:val="000000" w:themeColor="text1"/>
        </w:rPr>
        <w:instrText xml:space="preserve"> ADDIN EN.CITE.DATA </w:instrText>
      </w:r>
      <w:r w:rsidRPr="0090098E">
        <w:rPr>
          <w:color w:val="000000" w:themeColor="text1"/>
        </w:rPr>
      </w:r>
      <w:r w:rsidRPr="0090098E">
        <w:rPr>
          <w:color w:val="000000" w:themeColor="text1"/>
        </w:rPr>
        <w:fldChar w:fldCharType="end"/>
      </w:r>
      <w:r w:rsidRPr="0090098E">
        <w:rPr>
          <w:color w:val="000000" w:themeColor="text1"/>
        </w:rPr>
      </w:r>
      <w:r w:rsidRPr="0090098E">
        <w:rPr>
          <w:color w:val="000000" w:themeColor="text1"/>
        </w:rPr>
        <w:fldChar w:fldCharType="separate"/>
      </w:r>
      <w:r w:rsidRPr="0090098E">
        <w:rPr>
          <w:noProof/>
          <w:color w:val="000000" w:themeColor="text1"/>
        </w:rPr>
        <w:t>(Calma, 2009b; Gray &amp; Bailie, 2006; Li, 2017)</w:t>
      </w:r>
      <w:r w:rsidRPr="0090098E">
        <w:rPr>
          <w:color w:val="000000" w:themeColor="text1"/>
        </w:rPr>
        <w:fldChar w:fldCharType="end"/>
      </w:r>
      <w:r w:rsidRPr="0090098E">
        <w:rPr>
          <w:color w:val="000000" w:themeColor="text1"/>
        </w:rPr>
        <w:t xml:space="preserve">. </w:t>
      </w:r>
      <w:r>
        <w:rPr>
          <w:color w:val="000000" w:themeColor="text1"/>
        </w:rPr>
        <w:t>This</w:t>
      </w:r>
      <w:r w:rsidRPr="0090098E">
        <w:rPr>
          <w:color w:val="000000" w:themeColor="text1"/>
        </w:rPr>
        <w:t xml:space="preserve"> means that Australian society has not fully ensured that indigenous people have equal </w:t>
      </w:r>
      <w:r>
        <w:rPr>
          <w:color w:val="000000" w:themeColor="text1"/>
        </w:rPr>
        <w:t>access to</w:t>
      </w:r>
      <w:r w:rsidRPr="0090098E">
        <w:rPr>
          <w:color w:val="000000" w:themeColor="text1"/>
        </w:rPr>
        <w:t xml:space="preserve"> health</w:t>
      </w:r>
      <w:r>
        <w:rPr>
          <w:color w:val="000000" w:themeColor="text1"/>
        </w:rPr>
        <w:t>, and</w:t>
      </w:r>
      <w:r w:rsidRPr="0090098E">
        <w:rPr>
          <w:color w:val="000000" w:themeColor="text1"/>
        </w:rPr>
        <w:t xml:space="preserve"> effective measures </w:t>
      </w:r>
      <w:r>
        <w:rPr>
          <w:color w:val="000000" w:themeColor="text1"/>
        </w:rPr>
        <w:t xml:space="preserve">have not been </w:t>
      </w:r>
      <w:r w:rsidRPr="0090098E">
        <w:rPr>
          <w:color w:val="000000" w:themeColor="text1"/>
        </w:rPr>
        <w:t xml:space="preserve">taken to provide better access to these critical services. Based on </w:t>
      </w:r>
      <w:r>
        <w:rPr>
          <w:color w:val="000000" w:themeColor="text1"/>
        </w:rPr>
        <w:t>an expectation of</w:t>
      </w:r>
      <w:r w:rsidRPr="0090098E">
        <w:rPr>
          <w:color w:val="000000" w:themeColor="text1"/>
        </w:rPr>
        <w:t xml:space="preserve"> racism, some indigenous people may be reluctant to seek primary care services for fear of not being fairly treated. There </w:t>
      </w:r>
      <w:r>
        <w:rPr>
          <w:color w:val="000000" w:themeColor="text1"/>
        </w:rPr>
        <w:t>is</w:t>
      </w:r>
      <w:r w:rsidRPr="0090098E">
        <w:rPr>
          <w:color w:val="000000" w:themeColor="text1"/>
        </w:rPr>
        <w:t xml:space="preserve"> </w:t>
      </w:r>
      <w:r>
        <w:rPr>
          <w:color w:val="000000" w:themeColor="text1"/>
        </w:rPr>
        <w:t>not</w:t>
      </w:r>
      <w:r w:rsidRPr="0090098E">
        <w:rPr>
          <w:color w:val="000000" w:themeColor="text1"/>
        </w:rPr>
        <w:t xml:space="preserve"> sufficient goodwill </w:t>
      </w:r>
      <w:r>
        <w:rPr>
          <w:color w:val="000000" w:themeColor="text1"/>
        </w:rPr>
        <w:t xml:space="preserve">for indigenous people </w:t>
      </w:r>
      <w:r w:rsidRPr="0090098E">
        <w:rPr>
          <w:color w:val="000000" w:themeColor="text1"/>
        </w:rPr>
        <w:t>to fully embrace healthcare services, especially among the rural poor. Critics</w:t>
      </w:r>
      <w:r>
        <w:rPr>
          <w:color w:val="000000" w:themeColor="text1"/>
        </w:rPr>
        <w:t>,</w:t>
      </w:r>
      <w:r w:rsidRPr="0090098E">
        <w:rPr>
          <w:color w:val="000000" w:themeColor="text1"/>
        </w:rPr>
        <w:t xml:space="preserve"> such as </w:t>
      </w:r>
      <w:r w:rsidRPr="0090098E">
        <w:rPr>
          <w:color w:val="000000" w:themeColor="text1"/>
        </w:rPr>
        <w:fldChar w:fldCharType="begin"/>
      </w:r>
      <w:r w:rsidRPr="0090098E">
        <w:rPr>
          <w:color w:val="000000" w:themeColor="text1"/>
        </w:rPr>
        <w:instrText xml:space="preserve"> ADDIN EN.CITE &lt;EndNote&gt;&lt;Cite AuthorYear="1"&gt;&lt;Author&gt;Calma&lt;/Author&gt;&lt;Year&gt;2009&lt;/Year&gt;&lt;RecNum&gt;108&lt;/RecNum&gt;&lt;DisplayText&gt;Calma (2009a)&lt;/DisplayText&gt;&lt;record&gt;&lt;rec-number&gt;108&lt;/rec-number&gt;&lt;foreign-keys&gt;&lt;key app="EN" db-id="9vaftswfo2awzser9vlvdrvf9zzxxxwzxp0r" timestamp="1613564767"&gt;108&lt;/key&gt;&lt;/foreign-keys&gt;&lt;ref-type name="Journal Article"&gt;17&lt;/ref-type&gt;&lt;contributors&gt;&lt;authors&gt;&lt;author&gt;Calma, Tom&lt;/author&gt;&lt;/authors&gt;&lt;/contributors&gt;&lt;titles&gt;&lt;title&gt;A human rights based approach to social and emotional wellbeing&lt;/title&gt;&lt;secondary-title&gt;Australasian Psychiatry&lt;/secondary-title&gt;&lt;/titles&gt;&lt;periodical&gt;&lt;full-title&gt;Australasian Psychiatry&lt;/full-title&gt;&lt;/periodical&gt;&lt;pages&gt;S15-S19&lt;/pages&gt;&lt;volume&gt;17&lt;/volume&gt;&lt;number&gt;1_suppl&lt;/number&gt;&lt;dates&gt;&lt;year&gt;2009&lt;/year&gt;&lt;/dates&gt;&lt;isbn&gt;1039-8562&lt;/isbn&gt;&lt;urls&gt;&lt;/urls&gt;&lt;/record&gt;&lt;/Cite&gt;&lt;/EndNote&gt;</w:instrText>
      </w:r>
      <w:r w:rsidRPr="0090098E">
        <w:rPr>
          <w:color w:val="000000" w:themeColor="text1"/>
        </w:rPr>
        <w:fldChar w:fldCharType="separate"/>
      </w:r>
      <w:r w:rsidRPr="0090098E">
        <w:rPr>
          <w:noProof/>
          <w:color w:val="000000" w:themeColor="text1"/>
        </w:rPr>
        <w:t>Calma (2009a)</w:t>
      </w:r>
      <w:r w:rsidRPr="0090098E">
        <w:rPr>
          <w:color w:val="000000" w:themeColor="text1"/>
        </w:rPr>
        <w:fldChar w:fldCharType="end"/>
      </w:r>
      <w:r w:rsidRPr="0090098E">
        <w:rPr>
          <w:color w:val="000000" w:themeColor="text1"/>
        </w:rPr>
        <w:t xml:space="preserve"> and </w:t>
      </w:r>
      <w:r w:rsidRPr="0090098E">
        <w:rPr>
          <w:color w:val="000000" w:themeColor="text1"/>
        </w:rPr>
        <w:fldChar w:fldCharType="begin"/>
      </w:r>
      <w:r w:rsidRPr="0090098E">
        <w:rPr>
          <w:color w:val="000000" w:themeColor="text1"/>
        </w:rPr>
        <w:instrText xml:space="preserve"> ADDIN EN.CITE &lt;EndNote&gt;&lt;Cite AuthorYear="1"&gt;&lt;Author&gt;Durey&lt;/Author&gt;&lt;Year&gt;2016&lt;/Year&gt;&lt;RecNum&gt;109&lt;/RecNum&gt;&lt;DisplayText&gt;Durey et al. (2016)&lt;/DisplayText&gt;&lt;record&gt;&lt;rec-number&gt;109&lt;/rec-number&gt;&lt;foreign-keys&gt;&lt;key app="EN" db-id="9vaftswfo2awzser9vlvdrvf9zzxxxwzxp0r" timestamp="1613564853"&gt;109&lt;/key&gt;&lt;/foreign-keys&gt;&lt;ref-type name="Journal Article"&gt;17&lt;/ref-type&gt;&lt;contributors&gt;&lt;authors&gt;&lt;author&gt;Durey, Angela&lt;/author&gt;&lt;author&gt;McEvoy, Suzanne&lt;/author&gt;&lt;author&gt;Swift-Otero, Val&lt;/author&gt;&lt;author&gt;Taylor, Kate&lt;/author&gt;&lt;author&gt;Katzenellenbogen, Judith&lt;/author&gt;&lt;author&gt;Bessarab, Dawn&lt;/author&gt;&lt;/authors&gt;&lt;/contributors&gt;&lt;titles&gt;&lt;title&gt;Improving healthcare for Aboriginal Australians through effective engagement between community and health services&lt;/title&gt;&lt;secondary-title&gt;BMC Health Services Research&lt;/secondary-title&gt;&lt;/titles&gt;&lt;periodical&gt;&lt;full-title&gt;BMC Health Services Research&lt;/full-title&gt;&lt;/periodical&gt;&lt;pages&gt;1-13&lt;/pages&gt;&lt;volume&gt;16&lt;/volume&gt;&lt;number&gt;1&lt;/number&gt;&lt;dates&gt;&lt;year&gt;2016&lt;/year&gt;&lt;/dates&gt;&lt;isbn&gt;1472-6963&lt;/isbn&gt;&lt;urls&gt;&lt;/urls&gt;&lt;/record&gt;&lt;/Cite&gt;&lt;/EndNote&gt;</w:instrText>
      </w:r>
      <w:r w:rsidRPr="0090098E">
        <w:rPr>
          <w:color w:val="000000" w:themeColor="text1"/>
        </w:rPr>
        <w:fldChar w:fldCharType="separate"/>
      </w:r>
      <w:r w:rsidRPr="0090098E">
        <w:rPr>
          <w:noProof/>
          <w:color w:val="000000" w:themeColor="text1"/>
        </w:rPr>
        <w:t>Durey et al. (2016)</w:t>
      </w:r>
      <w:r w:rsidRPr="0090098E">
        <w:rPr>
          <w:color w:val="000000" w:themeColor="text1"/>
        </w:rPr>
        <w:fldChar w:fldCharType="end"/>
      </w:r>
      <w:r>
        <w:rPr>
          <w:color w:val="000000" w:themeColor="text1"/>
        </w:rPr>
        <w:t>,</w:t>
      </w:r>
      <w:r w:rsidRPr="0090098E">
        <w:rPr>
          <w:color w:val="000000" w:themeColor="text1"/>
        </w:rPr>
        <w:t xml:space="preserve"> have argued that healthcare empowerment </w:t>
      </w:r>
      <w:r>
        <w:rPr>
          <w:color w:val="000000" w:themeColor="text1"/>
        </w:rPr>
        <w:t>for</w:t>
      </w:r>
      <w:r w:rsidRPr="0090098E">
        <w:rPr>
          <w:color w:val="000000" w:themeColor="text1"/>
        </w:rPr>
        <w:t xml:space="preserve"> First Nations </w:t>
      </w:r>
      <w:commentRangeStart w:id="3"/>
      <w:r w:rsidRPr="0090098E">
        <w:rPr>
          <w:color w:val="000000" w:themeColor="text1"/>
        </w:rPr>
        <w:t xml:space="preserve">is not just about providing funds by the federal government. </w:t>
      </w:r>
      <w:commentRangeEnd w:id="3"/>
      <w:r>
        <w:rPr>
          <w:rStyle w:val="CommentReference"/>
        </w:rPr>
        <w:commentReference w:id="3"/>
      </w:r>
      <w:r w:rsidRPr="0090098E">
        <w:rPr>
          <w:color w:val="000000" w:themeColor="text1"/>
        </w:rPr>
        <w:t xml:space="preserve">There has been limited dialogue and engagement concerning how Aboriginal and </w:t>
      </w:r>
      <w:r>
        <w:rPr>
          <w:color w:val="000000" w:themeColor="text1"/>
        </w:rPr>
        <w:t>Torres Strait</w:t>
      </w:r>
      <w:r w:rsidRPr="0090098E">
        <w:rPr>
          <w:color w:val="000000" w:themeColor="text1"/>
        </w:rPr>
        <w:t xml:space="preserve"> Islander people ought to receive healthcare services. </w:t>
      </w:r>
      <w:r>
        <w:rPr>
          <w:color w:val="000000" w:themeColor="text1"/>
        </w:rPr>
        <w:t xml:space="preserve">The time </w:t>
      </w:r>
      <w:r w:rsidRPr="0090098E">
        <w:rPr>
          <w:color w:val="000000" w:themeColor="text1"/>
        </w:rPr>
        <w:t xml:space="preserve">is ripe to engage indigenous individuals, families and communities </w:t>
      </w:r>
      <w:r>
        <w:rPr>
          <w:color w:val="000000" w:themeColor="text1"/>
        </w:rPr>
        <w:t>about</w:t>
      </w:r>
      <w:r w:rsidRPr="0090098E">
        <w:rPr>
          <w:color w:val="000000" w:themeColor="text1"/>
        </w:rPr>
        <w:t xml:space="preserve"> accessing healthcare. </w:t>
      </w:r>
      <w:r>
        <w:rPr>
          <w:color w:val="000000" w:themeColor="text1"/>
        </w:rPr>
        <w:t xml:space="preserve">Additionally, the </w:t>
      </w:r>
      <w:r w:rsidRPr="0090098E">
        <w:rPr>
          <w:color w:val="000000" w:themeColor="text1"/>
        </w:rPr>
        <w:t xml:space="preserve">time </w:t>
      </w:r>
      <w:r>
        <w:rPr>
          <w:color w:val="000000" w:themeColor="text1"/>
        </w:rPr>
        <w:t>has come</w:t>
      </w:r>
      <w:r w:rsidRPr="0090098E">
        <w:rPr>
          <w:color w:val="000000" w:themeColor="text1"/>
        </w:rPr>
        <w:t xml:space="preserve"> to confront racis</w:t>
      </w:r>
      <w:r>
        <w:rPr>
          <w:color w:val="000000" w:themeColor="text1"/>
        </w:rPr>
        <w:t>m</w:t>
      </w:r>
      <w:r w:rsidRPr="0090098E">
        <w:rPr>
          <w:color w:val="000000" w:themeColor="text1"/>
        </w:rPr>
        <w:t xml:space="preserve"> and elevate indigenous populations to a </w:t>
      </w:r>
      <w:r>
        <w:rPr>
          <w:color w:val="000000" w:themeColor="text1"/>
        </w:rPr>
        <w:t>level</w:t>
      </w:r>
      <w:r w:rsidRPr="0090098E">
        <w:rPr>
          <w:color w:val="000000" w:themeColor="text1"/>
        </w:rPr>
        <w:t xml:space="preserve"> where their God-given rights to healthcare </w:t>
      </w:r>
      <w:r>
        <w:rPr>
          <w:color w:val="000000" w:themeColor="text1"/>
        </w:rPr>
        <w:t>may be</w:t>
      </w:r>
      <w:r w:rsidRPr="0090098E">
        <w:rPr>
          <w:color w:val="000000" w:themeColor="text1"/>
        </w:rPr>
        <w:t xml:space="preserve"> </w:t>
      </w:r>
      <w:r>
        <w:rPr>
          <w:color w:val="000000" w:themeColor="text1"/>
        </w:rPr>
        <w:t>realised</w:t>
      </w:r>
      <w:r w:rsidRPr="0090098E">
        <w:rPr>
          <w:color w:val="000000" w:themeColor="text1"/>
        </w:rPr>
        <w:t>. Th</w:t>
      </w:r>
      <w:r>
        <w:rPr>
          <w:color w:val="000000" w:themeColor="text1"/>
        </w:rPr>
        <w:t>ere is an opportunity</w:t>
      </w:r>
      <w:r w:rsidRPr="0090098E">
        <w:rPr>
          <w:color w:val="000000" w:themeColor="text1"/>
        </w:rPr>
        <w:t xml:space="preserve"> to </w:t>
      </w:r>
      <w:r>
        <w:rPr>
          <w:color w:val="000000" w:themeColor="text1"/>
        </w:rPr>
        <w:t>employ a</w:t>
      </w:r>
      <w:r w:rsidRPr="0090098E">
        <w:rPr>
          <w:color w:val="000000" w:themeColor="text1"/>
        </w:rPr>
        <w:t xml:space="preserve"> human rights-based approach</w:t>
      </w:r>
      <w:r>
        <w:rPr>
          <w:color w:val="000000" w:themeColor="text1"/>
        </w:rPr>
        <w:t>,</w:t>
      </w:r>
      <w:r w:rsidRPr="0090098E">
        <w:rPr>
          <w:color w:val="000000" w:themeColor="text1"/>
        </w:rPr>
        <w:t xml:space="preserve"> </w:t>
      </w:r>
      <w:r>
        <w:rPr>
          <w:color w:val="000000" w:themeColor="text1"/>
        </w:rPr>
        <w:t>which</w:t>
      </w:r>
      <w:r w:rsidRPr="0090098E">
        <w:rPr>
          <w:color w:val="000000" w:themeColor="text1"/>
        </w:rPr>
        <w:t xml:space="preserve"> w</w:t>
      </w:r>
      <w:r>
        <w:rPr>
          <w:color w:val="000000" w:themeColor="text1"/>
        </w:rPr>
        <w:t>ill</w:t>
      </w:r>
      <w:r w:rsidRPr="0090098E">
        <w:rPr>
          <w:color w:val="000000" w:themeColor="text1"/>
        </w:rPr>
        <w:t xml:space="preserve"> be discussed in the subsequent paragraphs.</w:t>
      </w:r>
    </w:p>
    <w:p w14:paraId="02CDD6A6" w14:textId="77777777" w:rsidR="00805935" w:rsidRPr="0090098E" w:rsidRDefault="00805935" w:rsidP="00805935">
      <w:pPr>
        <w:spacing w:line="480" w:lineRule="auto"/>
        <w:jc w:val="both"/>
        <w:rPr>
          <w:color w:val="000000" w:themeColor="text1"/>
        </w:rPr>
      </w:pPr>
      <w:r w:rsidRPr="0090098E">
        <w:rPr>
          <w:color w:val="000000" w:themeColor="text1"/>
        </w:rPr>
        <w:lastRenderedPageBreak/>
        <w:t xml:space="preserve"> </w:t>
      </w:r>
    </w:p>
    <w:p w14:paraId="2DB04678" w14:textId="77777777" w:rsidR="00805935" w:rsidRPr="0090098E" w:rsidRDefault="00805935" w:rsidP="00805935">
      <w:pPr>
        <w:spacing w:line="480" w:lineRule="auto"/>
        <w:jc w:val="both"/>
        <w:rPr>
          <w:color w:val="000000" w:themeColor="text1"/>
        </w:rPr>
      </w:pPr>
      <w:r w:rsidRPr="0090098E">
        <w:rPr>
          <w:b/>
          <w:color w:val="000000" w:themeColor="text1"/>
        </w:rPr>
        <w:t>Recommendation of Human Rights-based Approach to Primary Care</w:t>
      </w:r>
    </w:p>
    <w:p w14:paraId="5E8C2ADB" w14:textId="77777777" w:rsidR="00805935" w:rsidRPr="0090098E" w:rsidRDefault="00805935" w:rsidP="00805935">
      <w:pPr>
        <w:spacing w:line="480" w:lineRule="auto"/>
        <w:ind w:firstLine="720"/>
        <w:jc w:val="both"/>
        <w:rPr>
          <w:color w:val="000000" w:themeColor="text1"/>
        </w:rPr>
      </w:pPr>
      <w:r w:rsidRPr="0090098E">
        <w:rPr>
          <w:color w:val="000000" w:themeColor="text1"/>
        </w:rPr>
        <w:t xml:space="preserve">In </w:t>
      </w:r>
      <w:r>
        <w:rPr>
          <w:color w:val="000000" w:themeColor="text1"/>
        </w:rPr>
        <w:t xml:space="preserve">a </w:t>
      </w:r>
      <w:r w:rsidRPr="0090098E">
        <w:rPr>
          <w:color w:val="000000" w:themeColor="text1"/>
        </w:rPr>
        <w:t>social and healthcare</w:t>
      </w:r>
      <w:r>
        <w:rPr>
          <w:color w:val="000000" w:themeColor="text1"/>
        </w:rPr>
        <w:t xml:space="preserve"> context</w:t>
      </w:r>
      <w:r w:rsidRPr="0090098E">
        <w:rPr>
          <w:color w:val="000000" w:themeColor="text1"/>
        </w:rPr>
        <w:t xml:space="preserve">, the concept of </w:t>
      </w:r>
      <w:r>
        <w:rPr>
          <w:color w:val="000000" w:themeColor="text1"/>
        </w:rPr>
        <w:t>a</w:t>
      </w:r>
      <w:r w:rsidRPr="0090098E">
        <w:rPr>
          <w:color w:val="000000" w:themeColor="text1"/>
        </w:rPr>
        <w:t xml:space="preserve"> human rights-based approach </w:t>
      </w:r>
      <w:r>
        <w:rPr>
          <w:color w:val="000000" w:themeColor="text1"/>
        </w:rPr>
        <w:t>refers to</w:t>
      </w:r>
      <w:r w:rsidRPr="0090098E">
        <w:rPr>
          <w:color w:val="000000" w:themeColor="text1"/>
        </w:rPr>
        <w:t xml:space="preserve"> continuously building </w:t>
      </w:r>
      <w:r>
        <w:rPr>
          <w:color w:val="000000" w:themeColor="text1"/>
        </w:rPr>
        <w:t>the</w:t>
      </w:r>
      <w:r w:rsidRPr="0090098E">
        <w:rPr>
          <w:color w:val="000000" w:themeColor="text1"/>
        </w:rPr>
        <w:t xml:space="preserve"> capacity </w:t>
      </w:r>
      <w:r>
        <w:rPr>
          <w:color w:val="000000" w:themeColor="text1"/>
        </w:rPr>
        <w:t>of</w:t>
      </w:r>
      <w:r w:rsidRPr="0090098E">
        <w:rPr>
          <w:color w:val="000000" w:themeColor="text1"/>
        </w:rPr>
        <w:t xml:space="preserve"> clients </w:t>
      </w:r>
      <w:r>
        <w:rPr>
          <w:color w:val="000000" w:themeColor="text1"/>
        </w:rPr>
        <w:t>to</w:t>
      </w:r>
      <w:r w:rsidRPr="0090098E">
        <w:rPr>
          <w:color w:val="000000" w:themeColor="text1"/>
        </w:rPr>
        <w:t xml:space="preserve"> claim their rights </w:t>
      </w:r>
      <w:r>
        <w:rPr>
          <w:color w:val="000000" w:themeColor="text1"/>
        </w:rPr>
        <w:t>to</w:t>
      </w:r>
      <w:r w:rsidRPr="0090098E">
        <w:rPr>
          <w:color w:val="000000" w:themeColor="text1"/>
        </w:rPr>
        <w:t xml:space="preserve"> service</w:t>
      </w:r>
      <w:r>
        <w:rPr>
          <w:color w:val="000000" w:themeColor="text1"/>
        </w:rPr>
        <w:t>s</w:t>
      </w:r>
      <w:r w:rsidRPr="0090098E">
        <w:rPr>
          <w:color w:val="000000" w:themeColor="text1"/>
        </w:rPr>
        <w:t xml:space="preserve">. It is about holding parties accountable, developing skills and expertise and outlining policies </w:t>
      </w:r>
      <w:r>
        <w:rPr>
          <w:color w:val="000000" w:themeColor="text1"/>
        </w:rPr>
        <w:t>that</w:t>
      </w:r>
      <w:r w:rsidRPr="0090098E">
        <w:rPr>
          <w:color w:val="000000" w:themeColor="text1"/>
        </w:rPr>
        <w:t xml:space="preserve"> support human rights and eliminate any forms of discrimination </w:t>
      </w:r>
      <w:r w:rsidRPr="0090098E">
        <w:rPr>
          <w:color w:val="000000" w:themeColor="text1"/>
        </w:rPr>
        <w:fldChar w:fldCharType="begin">
          <w:fldData xml:space="preserve">PEVuZE5vdGU+PENpdGU+PEF1dGhvcj5Xb3JsZCBIZWFsdGggT3JnYW5pemF0aW9uPC9BdXRob3I+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</w:fldData>
        </w:fldChar>
      </w:r>
      <w:r w:rsidRPr="0090098E">
        <w:rPr>
          <w:color w:val="000000" w:themeColor="text1"/>
        </w:rPr>
        <w:instrText xml:space="preserve"> ADDIN EN.CITE </w:instrText>
      </w:r>
      <w:r w:rsidRPr="0090098E">
        <w:rPr>
          <w:color w:val="000000" w:themeColor="text1"/>
        </w:rPr>
        <w:fldChar w:fldCharType="begin">
          <w:fldData xml:space="preserve">PEVuZE5vdGU+PENpdGU+PEF1dGhvcj5Xb3JsZCBIZWFsdGggT3JnYW5pemF0aW9uPC9BdXRob3I+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</w:fldData>
        </w:fldChar>
      </w:r>
      <w:r w:rsidRPr="0090098E">
        <w:rPr>
          <w:color w:val="000000" w:themeColor="text1"/>
        </w:rPr>
        <w:instrText xml:space="preserve"> ADDIN EN.CITE.DATA </w:instrText>
      </w:r>
      <w:r w:rsidRPr="0090098E">
        <w:rPr>
          <w:color w:val="000000" w:themeColor="text1"/>
        </w:rPr>
      </w:r>
      <w:r w:rsidRPr="0090098E">
        <w:rPr>
          <w:color w:val="000000" w:themeColor="text1"/>
        </w:rPr>
        <w:fldChar w:fldCharType="end"/>
      </w:r>
      <w:r w:rsidRPr="0090098E">
        <w:rPr>
          <w:color w:val="000000" w:themeColor="text1"/>
        </w:rPr>
      </w:r>
      <w:r w:rsidRPr="0090098E">
        <w:rPr>
          <w:color w:val="000000" w:themeColor="text1"/>
        </w:rPr>
        <w:fldChar w:fldCharType="separate"/>
      </w:r>
      <w:r w:rsidRPr="0090098E">
        <w:rPr>
          <w:noProof/>
          <w:color w:val="000000" w:themeColor="text1"/>
        </w:rPr>
        <w:t>(London, 2008; World Health Organization, 2008)</w:t>
      </w:r>
      <w:r w:rsidRPr="0090098E">
        <w:rPr>
          <w:color w:val="000000" w:themeColor="text1"/>
        </w:rPr>
        <w:fldChar w:fldCharType="end"/>
      </w:r>
      <w:r w:rsidRPr="0090098E">
        <w:rPr>
          <w:color w:val="000000" w:themeColor="text1"/>
        </w:rPr>
        <w:t>. Adopting a human rights-based approach matter</w:t>
      </w:r>
      <w:r>
        <w:rPr>
          <w:color w:val="000000" w:themeColor="text1"/>
        </w:rPr>
        <w:t>s</w:t>
      </w:r>
      <w:r w:rsidRPr="0090098E">
        <w:rPr>
          <w:color w:val="000000" w:themeColor="text1"/>
        </w:rPr>
        <w:t xml:space="preserve"> because it promotes social justice and ensures integrity where all partners are involved in healthcare programs and processes </w:t>
      </w:r>
      <w:r w:rsidRPr="0090098E">
        <w:rPr>
          <w:color w:val="000000" w:themeColor="text1"/>
        </w:rPr>
        <w:fldChar w:fldCharType="begin"/>
      </w:r>
      <w:r w:rsidRPr="0090098E">
        <w:rPr>
          <w:color w:val="000000" w:themeColor="text1"/>
        </w:rPr>
        <w:instrText xml:space="preserve"> ADDIN EN.CITE &lt;EndNote&gt;&lt;Cite&gt;&lt;Author&gt;London&lt;/Author&gt;&lt;Year&gt;2008&lt;/Year&gt;&lt;RecNum&gt;115&lt;/RecNum&gt;&lt;DisplayText&gt;(London, 2008)&lt;/DisplayText&gt;&lt;record&gt;&lt;rec-number&gt;115&lt;/rec-number&gt;&lt;foreign-keys&gt;&lt;key app="EN" db-id="9vaftswfo2awzser9vlvdrvf9zzxxxwzxp0r" timestamp="1613565536"&gt;115&lt;/key&gt;&lt;/foreign-keys&gt;&lt;ref-type name="Journal Article"&gt;17&lt;/ref-type&gt;&lt;contributors&gt;&lt;authors&gt;&lt;author&gt;London, L.&lt;/author&gt;&lt;/authors&gt;&lt;/contributors&gt;&lt;auth-address&gt;School of Public Health and Family Medicine, University of Cape Town Health Sciences Faculty, Cape Town, South Africa. leslie.london@uct.ac.za&lt;/auth-address&gt;&lt;titles&gt;&lt;title&gt;What is a human-rights based approach to health and does it matter?&lt;/title&gt;&lt;secondary-title&gt;Health Hum Rights&lt;/secondary-title&gt;&lt;/titles&gt;&lt;periodical&gt;&lt;full-title&gt;Health Hum Rights&lt;/full-title&gt;&lt;/periodical&gt;&lt;pages&gt;65-80&lt;/pages&gt;&lt;volume&gt;10&lt;/volume&gt;&lt;number&gt;1&lt;/number&gt;&lt;edition&gt;2008/01/01&lt;/edition&gt;&lt;keywords&gt;&lt;keyword&gt;*Global Health&lt;/keyword&gt;&lt;keyword&gt;Health Policy&lt;/keyword&gt;&lt;keyword&gt;Health Status Disparities&lt;/keyword&gt;&lt;keyword&gt;Healthcare Disparities&lt;/keyword&gt;&lt;keyword&gt;*Human Rights&lt;/keyword&gt;&lt;keyword&gt;Humans&lt;/keyword&gt;&lt;keyword&gt;Politics&lt;/keyword&gt;&lt;keyword&gt;*Poverty&lt;/keyword&gt;&lt;keyword&gt;Public Health Administration/ethics/*methods&lt;/keyword&gt;&lt;keyword&gt;Socioeconomic Factors&lt;/keyword&gt;&lt;keyword&gt;Sociology, Medical&lt;/keyword&gt;&lt;/keywords&gt;&lt;dates&gt;&lt;year&gt;2008&lt;/year&gt;&lt;/dates&gt;&lt;isbn&gt;1079-0969 (Print)&amp;#xD;1079-0969&lt;/isbn&gt;&lt;accession-num&gt;20845830&lt;/accession-num&gt;&lt;urls&gt;&lt;/urls&gt;&lt;remote-database-provider&gt;NLM&lt;/remote-database-provider&gt;&lt;language&gt;eng&lt;/language&gt;&lt;/record&gt;&lt;/Cite&gt;&lt;/EndNote&gt;</w:instrText>
      </w:r>
      <w:r w:rsidRPr="0090098E">
        <w:rPr>
          <w:color w:val="000000" w:themeColor="text1"/>
        </w:rPr>
        <w:fldChar w:fldCharType="separate"/>
      </w:r>
      <w:r w:rsidRPr="0090098E">
        <w:rPr>
          <w:noProof/>
          <w:color w:val="000000" w:themeColor="text1"/>
        </w:rPr>
        <w:t>(London, 2008)</w:t>
      </w:r>
      <w:r w:rsidRPr="0090098E">
        <w:rPr>
          <w:color w:val="000000" w:themeColor="text1"/>
        </w:rPr>
        <w:fldChar w:fldCharType="end"/>
      </w:r>
      <w:r w:rsidRPr="0090098E">
        <w:rPr>
          <w:color w:val="000000" w:themeColor="text1"/>
        </w:rPr>
        <w:t xml:space="preserve">. It also actively removes systematic and cultural barriers in the sector and </w:t>
      </w:r>
      <w:r>
        <w:rPr>
          <w:color w:val="000000" w:themeColor="text1"/>
        </w:rPr>
        <w:t>allows for</w:t>
      </w:r>
      <w:r w:rsidRPr="0090098E">
        <w:rPr>
          <w:color w:val="000000" w:themeColor="text1"/>
        </w:rPr>
        <w:t xml:space="preserve"> opportunities for positive participation. </w:t>
      </w:r>
      <w:r>
        <w:rPr>
          <w:color w:val="000000" w:themeColor="text1"/>
        </w:rPr>
        <w:t>When</w:t>
      </w:r>
      <w:r w:rsidRPr="0090098E">
        <w:rPr>
          <w:color w:val="000000" w:themeColor="text1"/>
        </w:rPr>
        <w:t xml:space="preserve"> improving primary care delivery to Aboriginal and Torres Strait Islander people, a human right</w:t>
      </w:r>
      <w:r>
        <w:rPr>
          <w:color w:val="000000" w:themeColor="text1"/>
        </w:rPr>
        <w:t>s</w:t>
      </w:r>
      <w:r w:rsidRPr="0090098E">
        <w:rPr>
          <w:color w:val="000000" w:themeColor="text1"/>
        </w:rPr>
        <w:t xml:space="preserve"> approach </w:t>
      </w:r>
      <w:r>
        <w:rPr>
          <w:color w:val="000000" w:themeColor="text1"/>
        </w:rPr>
        <w:t>involves</w:t>
      </w:r>
      <w:r w:rsidRPr="0090098E">
        <w:rPr>
          <w:color w:val="000000" w:themeColor="text1"/>
        </w:rPr>
        <w:t xml:space="preserve"> making them crucial partners</w:t>
      </w:r>
      <w:r>
        <w:rPr>
          <w:color w:val="000000" w:themeColor="text1"/>
        </w:rPr>
        <w:t>,</w:t>
      </w:r>
      <w:r w:rsidRPr="0090098E">
        <w:rPr>
          <w:color w:val="000000" w:themeColor="text1"/>
        </w:rPr>
        <w:t xml:space="preserve"> not passive participants</w:t>
      </w:r>
      <w:r>
        <w:rPr>
          <w:color w:val="000000" w:themeColor="text1"/>
        </w:rPr>
        <w:t>,</w:t>
      </w:r>
      <w:r w:rsidRPr="0090098E">
        <w:rPr>
          <w:color w:val="000000" w:themeColor="text1"/>
        </w:rPr>
        <w:t xml:space="preserve"> in healthcare access and delivery.</w:t>
      </w:r>
    </w:p>
    <w:p w14:paraId="42550C6B" w14:textId="77777777" w:rsidR="00805935" w:rsidRPr="0090098E" w:rsidRDefault="00805935" w:rsidP="00805935">
      <w:pPr>
        <w:spacing w:line="480" w:lineRule="auto"/>
        <w:ind w:firstLine="720"/>
        <w:jc w:val="both"/>
        <w:rPr>
          <w:color w:val="000000" w:themeColor="text1"/>
        </w:rPr>
      </w:pPr>
      <w:r w:rsidRPr="0090098E">
        <w:rPr>
          <w:color w:val="000000" w:themeColor="text1"/>
        </w:rPr>
        <w:t xml:space="preserve">By making the indigenous people key actors </w:t>
      </w:r>
      <w:r>
        <w:rPr>
          <w:color w:val="000000" w:themeColor="text1"/>
        </w:rPr>
        <w:t>in</w:t>
      </w:r>
      <w:r w:rsidRPr="0090098E">
        <w:rPr>
          <w:color w:val="000000" w:themeColor="text1"/>
        </w:rPr>
        <w:t xml:space="preserve"> their own healthcare development, this approach seeks to ensure</w:t>
      </w:r>
      <w:r>
        <w:rPr>
          <w:color w:val="000000" w:themeColor="text1"/>
        </w:rPr>
        <w:t xml:space="preserve"> that</w:t>
      </w:r>
      <w:r w:rsidRPr="0090098E">
        <w:rPr>
          <w:color w:val="000000" w:themeColor="text1"/>
        </w:rPr>
        <w:t xml:space="preserve"> they participate in the formulation of policies and initiatives </w:t>
      </w:r>
      <w:r>
        <w:rPr>
          <w:color w:val="000000" w:themeColor="text1"/>
        </w:rPr>
        <w:t>that</w:t>
      </w:r>
      <w:r w:rsidRPr="0090098E">
        <w:rPr>
          <w:color w:val="000000" w:themeColor="text1"/>
        </w:rPr>
        <w:t xml:space="preserve"> promote more access to primary healthcare </w:t>
      </w:r>
      <w:r w:rsidRPr="0090098E">
        <w:rPr>
          <w:color w:val="000000" w:themeColor="text1"/>
        </w:rPr>
        <w:fldChar w:fldCharType="begin"/>
      </w:r>
      <w:r w:rsidRPr="0090098E">
        <w:rPr>
          <w:color w:val="000000" w:themeColor="text1"/>
        </w:rPr>
        <w:instrText xml:space="preserve"> ADDIN EN.CITE &lt;EndNote&gt;&lt;Cite&gt;&lt;Author&gt;Australian Human Rights Commission&lt;/Author&gt;&lt;Year&gt;2008&lt;/Year&gt;&lt;RecNum&gt;105&lt;/RecNum&gt;&lt;DisplayText&gt;(Australian Human Rights Commission, 2008)&lt;/DisplayText&gt;&lt;record&gt;&lt;rec-number&gt;105&lt;/rec-number&gt;&lt;foreign-keys&gt;&lt;key app="EN" db-id="9vaftswfo2awzser9vlvdrvf9zzxxxwzxp0r" timestamp="1613564111"&gt;105&lt;/key&gt;&lt;/foreign-keys&gt;&lt;ref-type name="Web Page"&gt;12&lt;/ref-type&gt;&lt;contributors&gt;&lt;authors&gt;&lt;author&gt;Australian Human Rights Commission, &lt;/author&gt;&lt;/authors&gt;&lt;/contributors&gt;&lt;titles&gt;&lt;title&gt;Achieving Aboriginal and Torres Strait Islander health equality within a generation - A human rights based approach&lt;/title&gt;&lt;/titles&gt;&lt;dates&gt;&lt;year&gt;2008&lt;/year&gt;&lt;/dates&gt;&lt;urls&gt;&lt;related-urls&gt;&lt;url&gt;https://humanrights.gov.au/our-work/publications/achieving-aboriginal-and-torres-strait-islander-health-equality-within&lt;/url&gt;&lt;/related-urls&gt;&lt;/urls&gt;&lt;/record&gt;&lt;/Cite&gt;&lt;/EndNote&gt;</w:instrText>
      </w:r>
      <w:r w:rsidRPr="0090098E">
        <w:rPr>
          <w:color w:val="000000" w:themeColor="text1"/>
        </w:rPr>
        <w:fldChar w:fldCharType="separate"/>
      </w:r>
      <w:r w:rsidRPr="0090098E">
        <w:rPr>
          <w:noProof/>
          <w:color w:val="000000" w:themeColor="text1"/>
        </w:rPr>
        <w:t>(Australian Human Rights Commission, 2008)</w:t>
      </w:r>
      <w:r w:rsidRPr="0090098E">
        <w:rPr>
          <w:color w:val="000000" w:themeColor="text1"/>
        </w:rPr>
        <w:fldChar w:fldCharType="end"/>
      </w:r>
      <w:r w:rsidRPr="0090098E">
        <w:rPr>
          <w:color w:val="000000" w:themeColor="text1"/>
        </w:rPr>
        <w:t xml:space="preserve">. These initiatives seek to empower and provide </w:t>
      </w:r>
      <w:r>
        <w:rPr>
          <w:color w:val="000000" w:themeColor="text1"/>
        </w:rPr>
        <w:t xml:space="preserve">indigenous people with </w:t>
      </w:r>
      <w:r w:rsidRPr="0090098E">
        <w:rPr>
          <w:color w:val="000000" w:themeColor="text1"/>
        </w:rPr>
        <w:t xml:space="preserve">more ownership </w:t>
      </w:r>
      <w:r>
        <w:rPr>
          <w:color w:val="000000" w:themeColor="text1"/>
        </w:rPr>
        <w:t>of</w:t>
      </w:r>
      <w:r w:rsidRPr="0090098E">
        <w:rPr>
          <w:color w:val="000000" w:themeColor="text1"/>
        </w:rPr>
        <w:t xml:space="preserve"> the healthcare sector. </w:t>
      </w:r>
      <w:r>
        <w:rPr>
          <w:color w:val="000000" w:themeColor="text1"/>
        </w:rPr>
        <w:t xml:space="preserve">To </w:t>
      </w:r>
      <w:r w:rsidRPr="0090098E">
        <w:rPr>
          <w:color w:val="000000" w:themeColor="text1"/>
        </w:rPr>
        <w:t xml:space="preserve">reduce disparities in healthcare access, ownership </w:t>
      </w:r>
      <w:r>
        <w:rPr>
          <w:color w:val="000000" w:themeColor="text1"/>
        </w:rPr>
        <w:t>would mean</w:t>
      </w:r>
      <w:r w:rsidRPr="0090098E">
        <w:rPr>
          <w:color w:val="000000" w:themeColor="text1"/>
        </w:rPr>
        <w:t xml:space="preserve"> that the local indigenous communities </w:t>
      </w:r>
      <w:r>
        <w:rPr>
          <w:color w:val="000000" w:themeColor="text1"/>
        </w:rPr>
        <w:t>see</w:t>
      </w:r>
      <w:r w:rsidRPr="0090098E">
        <w:rPr>
          <w:color w:val="000000" w:themeColor="text1"/>
        </w:rPr>
        <w:t xml:space="preserve"> </w:t>
      </w:r>
      <w:r>
        <w:rPr>
          <w:color w:val="000000" w:themeColor="text1"/>
        </w:rPr>
        <w:t>healthcare</w:t>
      </w:r>
      <w:r w:rsidRPr="0090098E">
        <w:rPr>
          <w:color w:val="000000" w:themeColor="text1"/>
        </w:rPr>
        <w:t xml:space="preserve"> resources, people</w:t>
      </w:r>
      <w:r>
        <w:rPr>
          <w:color w:val="000000" w:themeColor="text1"/>
        </w:rPr>
        <w:t>,</w:t>
      </w:r>
      <w:r w:rsidRPr="0090098E">
        <w:rPr>
          <w:color w:val="000000" w:themeColor="text1"/>
        </w:rPr>
        <w:t xml:space="preserve"> and processes as part of their system. They are encouraged to visit the primary healthcare institutions, engage with practitioners</w:t>
      </w:r>
      <w:r>
        <w:rPr>
          <w:color w:val="000000" w:themeColor="text1"/>
        </w:rPr>
        <w:t>,</w:t>
      </w:r>
      <w:r w:rsidRPr="0090098E">
        <w:rPr>
          <w:color w:val="000000" w:themeColor="text1"/>
        </w:rPr>
        <w:t xml:space="preserve"> and fully interact with the healthcare system. These populations</w:t>
      </w:r>
      <w:r>
        <w:rPr>
          <w:color w:val="000000" w:themeColor="text1"/>
        </w:rPr>
        <w:t xml:space="preserve">, </w:t>
      </w:r>
      <w:r w:rsidRPr="0090098E">
        <w:rPr>
          <w:color w:val="000000" w:themeColor="text1"/>
        </w:rPr>
        <w:t>as key stakeholders</w:t>
      </w:r>
      <w:r>
        <w:rPr>
          <w:color w:val="000000" w:themeColor="text1"/>
        </w:rPr>
        <w:t>,</w:t>
      </w:r>
      <w:r w:rsidRPr="0090098E">
        <w:rPr>
          <w:color w:val="000000" w:themeColor="text1"/>
        </w:rPr>
        <w:t xml:space="preserve"> are given a voice in how healthcare decisions ought to be made. In turn, the practitioners are open-minded </w:t>
      </w:r>
      <w:r>
        <w:rPr>
          <w:color w:val="000000" w:themeColor="text1"/>
        </w:rPr>
        <w:t xml:space="preserve">enough </w:t>
      </w:r>
      <w:r w:rsidRPr="0090098E">
        <w:rPr>
          <w:color w:val="000000" w:themeColor="text1"/>
        </w:rPr>
        <w:t xml:space="preserve">to </w:t>
      </w:r>
      <w:r>
        <w:rPr>
          <w:color w:val="000000" w:themeColor="text1"/>
        </w:rPr>
        <w:t>consider</w:t>
      </w:r>
      <w:r w:rsidRPr="0090098E">
        <w:rPr>
          <w:color w:val="000000" w:themeColor="text1"/>
        </w:rPr>
        <w:t xml:space="preserve"> the views of indigenous clients and ensure transparency in dealing with them. By doing </w:t>
      </w:r>
      <w:r w:rsidRPr="0090098E">
        <w:rPr>
          <w:color w:val="000000" w:themeColor="text1"/>
        </w:rPr>
        <w:lastRenderedPageBreak/>
        <w:t xml:space="preserve">this, indigenous </w:t>
      </w:r>
      <w:r>
        <w:rPr>
          <w:color w:val="000000" w:themeColor="text1"/>
        </w:rPr>
        <w:t>people</w:t>
      </w:r>
      <w:r w:rsidRPr="0090098E">
        <w:rPr>
          <w:color w:val="000000" w:themeColor="text1"/>
        </w:rPr>
        <w:t xml:space="preserve"> will feel more involved and develop </w:t>
      </w:r>
      <w:r>
        <w:rPr>
          <w:color w:val="000000" w:themeColor="text1"/>
        </w:rPr>
        <w:t xml:space="preserve">a </w:t>
      </w:r>
      <w:r w:rsidRPr="0090098E">
        <w:rPr>
          <w:color w:val="000000" w:themeColor="text1"/>
        </w:rPr>
        <w:t xml:space="preserve">more positive perception </w:t>
      </w:r>
      <w:r>
        <w:rPr>
          <w:color w:val="000000" w:themeColor="text1"/>
        </w:rPr>
        <w:t>of</w:t>
      </w:r>
      <w:r w:rsidRPr="0090098E">
        <w:rPr>
          <w:color w:val="000000" w:themeColor="text1"/>
        </w:rPr>
        <w:t xml:space="preserve"> primary healthcare</w:t>
      </w:r>
      <w:r>
        <w:rPr>
          <w:color w:val="000000" w:themeColor="text1"/>
        </w:rPr>
        <w:t>.</w:t>
      </w:r>
    </w:p>
    <w:p w14:paraId="53CA3E2F" w14:textId="77777777" w:rsidR="00805935" w:rsidRPr="0090098E" w:rsidRDefault="00805935" w:rsidP="00805935">
      <w:pPr>
        <w:spacing w:line="480" w:lineRule="auto"/>
        <w:ind w:firstLine="720"/>
        <w:jc w:val="both"/>
        <w:rPr>
          <w:color w:val="000000" w:themeColor="text1"/>
        </w:rPr>
      </w:pPr>
      <w:r w:rsidRPr="0090098E">
        <w:rPr>
          <w:color w:val="000000" w:themeColor="text1"/>
        </w:rPr>
        <w:t xml:space="preserve">The fundamental </w:t>
      </w:r>
      <w:r>
        <w:rPr>
          <w:color w:val="000000" w:themeColor="text1"/>
        </w:rPr>
        <w:t>strategies</w:t>
      </w:r>
      <w:r w:rsidRPr="0090098E">
        <w:rPr>
          <w:color w:val="000000" w:themeColor="text1"/>
        </w:rPr>
        <w:t xml:space="preserve"> </w:t>
      </w:r>
      <w:r>
        <w:rPr>
          <w:color w:val="000000" w:themeColor="text1"/>
        </w:rPr>
        <w:t>underlying</w:t>
      </w:r>
      <w:r w:rsidRPr="0090098E">
        <w:rPr>
          <w:color w:val="000000" w:themeColor="text1"/>
        </w:rPr>
        <w:t xml:space="preserve"> this approach </w:t>
      </w:r>
      <w:r>
        <w:rPr>
          <w:color w:val="000000" w:themeColor="text1"/>
        </w:rPr>
        <w:t>involve</w:t>
      </w:r>
      <w:r w:rsidRPr="0090098E">
        <w:rPr>
          <w:color w:val="000000" w:themeColor="text1"/>
        </w:rPr>
        <w:t xml:space="preserve"> </w:t>
      </w:r>
      <w:r>
        <w:rPr>
          <w:color w:val="000000" w:themeColor="text1"/>
        </w:rPr>
        <w:t>increasing</w:t>
      </w:r>
      <w:r w:rsidRPr="0090098E">
        <w:rPr>
          <w:color w:val="000000" w:themeColor="text1"/>
        </w:rPr>
        <w:t xml:space="preserve"> engagement and </w:t>
      </w:r>
      <w:r>
        <w:rPr>
          <w:color w:val="000000" w:themeColor="text1"/>
        </w:rPr>
        <w:t>communicating</w:t>
      </w:r>
      <w:r w:rsidRPr="0090098E">
        <w:rPr>
          <w:color w:val="000000" w:themeColor="text1"/>
        </w:rPr>
        <w:t xml:space="preserve"> that </w:t>
      </w:r>
      <w:r>
        <w:rPr>
          <w:color w:val="000000" w:themeColor="text1"/>
        </w:rPr>
        <w:t>healthcare</w:t>
      </w:r>
      <w:r w:rsidRPr="0090098E">
        <w:rPr>
          <w:color w:val="000000" w:themeColor="text1"/>
        </w:rPr>
        <w:t xml:space="preserve"> is a human right</w:t>
      </w:r>
      <w:r>
        <w:rPr>
          <w:color w:val="000000" w:themeColor="text1"/>
        </w:rPr>
        <w:t xml:space="preserve"> that</w:t>
      </w:r>
      <w:r w:rsidRPr="0090098E">
        <w:rPr>
          <w:color w:val="000000" w:themeColor="text1"/>
        </w:rPr>
        <w:t xml:space="preserve"> applies to all. Within the context of primary </w:t>
      </w:r>
      <w:r>
        <w:rPr>
          <w:color w:val="000000" w:themeColor="text1"/>
        </w:rPr>
        <w:t>healthcare</w:t>
      </w:r>
      <w:r w:rsidRPr="0090098E">
        <w:rPr>
          <w:color w:val="000000" w:themeColor="text1"/>
        </w:rPr>
        <w:t xml:space="preserve"> in Australia, it has always been a theoretical not</w:t>
      </w:r>
      <w:r>
        <w:rPr>
          <w:color w:val="000000" w:themeColor="text1"/>
        </w:rPr>
        <w:t>ion</w:t>
      </w:r>
      <w:r w:rsidRPr="0090098E">
        <w:rPr>
          <w:color w:val="000000" w:themeColor="text1"/>
        </w:rPr>
        <w:t xml:space="preserve"> that </w:t>
      </w:r>
      <w:r>
        <w:rPr>
          <w:color w:val="000000" w:themeColor="text1"/>
        </w:rPr>
        <w:t>healthcare</w:t>
      </w:r>
      <w:r w:rsidRPr="0090098E">
        <w:rPr>
          <w:color w:val="000000" w:themeColor="text1"/>
        </w:rPr>
        <w:t xml:space="preserve"> is a basic human right. </w:t>
      </w:r>
      <w:commentRangeStart w:id="4"/>
      <w:r>
        <w:rPr>
          <w:color w:val="000000" w:themeColor="text1"/>
        </w:rPr>
        <w:t>Efforts to c</w:t>
      </w:r>
      <w:r w:rsidRPr="0090098E">
        <w:rPr>
          <w:color w:val="000000" w:themeColor="text1"/>
        </w:rPr>
        <w:t>los</w:t>
      </w:r>
      <w:r>
        <w:rPr>
          <w:color w:val="000000" w:themeColor="text1"/>
        </w:rPr>
        <w:t>e</w:t>
      </w:r>
      <w:r w:rsidRPr="0090098E">
        <w:rPr>
          <w:color w:val="000000" w:themeColor="text1"/>
        </w:rPr>
        <w:t xml:space="preserve"> the </w:t>
      </w:r>
      <w:r>
        <w:rPr>
          <w:color w:val="000000" w:themeColor="text1"/>
        </w:rPr>
        <w:t>g</w:t>
      </w:r>
      <w:r w:rsidRPr="0090098E">
        <w:rPr>
          <w:color w:val="000000" w:themeColor="text1"/>
        </w:rPr>
        <w:t>ap have been termed as national property, but the trend of health inequalities</w:t>
      </w:r>
      <w:commentRangeEnd w:id="4"/>
      <w:r>
        <w:rPr>
          <w:rStyle w:val="CommentReference"/>
        </w:rPr>
        <w:commentReference w:id="4"/>
      </w:r>
      <w:r w:rsidRPr="0090098E">
        <w:rPr>
          <w:color w:val="000000" w:themeColor="text1"/>
        </w:rPr>
        <w:t xml:space="preserve"> persists. Aboriginal and Torres Strait Islander people still face enormous cultural barriers due to racist treatment, which has pushed them to the fringe</w:t>
      </w:r>
      <w:r>
        <w:rPr>
          <w:color w:val="000000" w:themeColor="text1"/>
        </w:rPr>
        <w:t>s</w:t>
      </w:r>
      <w:r w:rsidRPr="0090098E">
        <w:rPr>
          <w:color w:val="000000" w:themeColor="text1"/>
        </w:rPr>
        <w:t xml:space="preserve"> of society. </w:t>
      </w:r>
      <w:r>
        <w:rPr>
          <w:color w:val="000000" w:themeColor="text1"/>
        </w:rPr>
        <w:t xml:space="preserve">To </w:t>
      </w:r>
      <w:r w:rsidRPr="0090098E">
        <w:rPr>
          <w:color w:val="000000" w:themeColor="text1"/>
        </w:rPr>
        <w:t>mov</w:t>
      </w:r>
      <w:r>
        <w:rPr>
          <w:color w:val="000000" w:themeColor="text1"/>
        </w:rPr>
        <w:t>e</w:t>
      </w:r>
      <w:r w:rsidRPr="0090098E">
        <w:rPr>
          <w:color w:val="000000" w:themeColor="text1"/>
        </w:rPr>
        <w:t xml:space="preserve"> beyond words, it is vital to embrace initiatives that </w:t>
      </w:r>
      <w:r>
        <w:rPr>
          <w:color w:val="000000" w:themeColor="text1"/>
        </w:rPr>
        <w:t>involve</w:t>
      </w:r>
      <w:r w:rsidRPr="0090098E">
        <w:rPr>
          <w:color w:val="000000" w:themeColor="text1"/>
        </w:rPr>
        <w:t xml:space="preserve"> indigenous populations in primary healthcare processes</w:t>
      </w:r>
      <w:r>
        <w:rPr>
          <w:color w:val="000000" w:themeColor="text1"/>
        </w:rPr>
        <w:t>.</w:t>
      </w:r>
      <w:r w:rsidRPr="0090098E">
        <w:rPr>
          <w:color w:val="000000" w:themeColor="text1"/>
        </w:rPr>
        <w:t xml:space="preserve"> Data from the Northern Territory show</w:t>
      </w:r>
      <w:r>
        <w:rPr>
          <w:color w:val="000000" w:themeColor="text1"/>
        </w:rPr>
        <w:t xml:space="preserve"> that</w:t>
      </w:r>
      <w:r w:rsidRPr="0090098E">
        <w:rPr>
          <w:color w:val="000000" w:themeColor="text1"/>
        </w:rPr>
        <w:t xml:space="preserve"> among indigenous populations, the burden of disease measured as disability-adjusted life-years per 1,000 population is 2.5 times </w:t>
      </w:r>
      <w:r>
        <w:rPr>
          <w:color w:val="000000" w:themeColor="text1"/>
        </w:rPr>
        <w:t>greater</w:t>
      </w:r>
      <w:r w:rsidRPr="0090098E">
        <w:rPr>
          <w:color w:val="000000" w:themeColor="text1"/>
        </w:rPr>
        <w:t xml:space="preserve"> than </w:t>
      </w:r>
      <w:r>
        <w:rPr>
          <w:color w:val="000000" w:themeColor="text1"/>
        </w:rPr>
        <w:t>for other</w:t>
      </w:r>
      <w:r w:rsidRPr="0090098E">
        <w:rPr>
          <w:color w:val="000000" w:themeColor="text1"/>
        </w:rPr>
        <w:t xml:space="preserve"> Australians </w:t>
      </w:r>
      <w:r w:rsidRPr="0090098E">
        <w:rPr>
          <w:color w:val="000000" w:themeColor="text1"/>
        </w:rPr>
        <w:fldChar w:fldCharType="begin"/>
      </w:r>
      <w:r w:rsidRPr="0090098E">
        <w:rPr>
          <w:color w:val="000000" w:themeColor="text1"/>
        </w:rPr>
        <w:instrText xml:space="preserve"> ADDIN EN.CITE &lt;EndNote&gt;&lt;Cite&gt;&lt;Author&gt;Gray&lt;/Author&gt;&lt;Year&gt;2006&lt;/Year&gt;&lt;RecNum&gt;110&lt;/RecNum&gt;&lt;DisplayText&gt;(Gray &amp;amp; Bailie, 2006)&lt;/DisplayText&gt;&lt;record&gt;&lt;rec-number&gt;110&lt;/rec-number&gt;&lt;foreign-keys&gt;&lt;key app="EN" db-id="9vaftswfo2awzser9vlvdrvf9zzxxxwzxp0r" timestamp="1613564991"&gt;110&lt;/key&gt;&lt;/foreign-keys&gt;&lt;ref-type name="Journal Article"&gt;17&lt;/ref-type&gt;&lt;contributors&gt;&lt;authors&gt;&lt;author&gt;Gray, Natalie&lt;/author&gt;&lt;author&gt;Bailie, Ross&lt;/author&gt;&lt;/authors&gt;&lt;/contributors&gt;&lt;titles&gt;&lt;title&gt;Can human rights discourse improve the health of Indigenous Australians?&lt;/title&gt;&lt;secondary-title&gt;Australian and New Zealand Journal of Public Health&lt;/secondary-title&gt;&lt;/titles&gt;&lt;periodical&gt;&lt;full-title&gt;Australian and New Zealand Journal of Public Health&lt;/full-title&gt;&lt;/periodical&gt;&lt;pages&gt;448-452&lt;/pages&gt;&lt;volume&gt;30&lt;/volume&gt;&lt;number&gt;5&lt;/number&gt;&lt;dates&gt;&lt;year&gt;2006&lt;/year&gt;&lt;/dates&gt;&lt;isbn&gt;1326-0200&lt;/isbn&gt;&lt;urls&gt;&lt;related-urls&gt;&lt;url&gt;https://onlinelibrary.wiley.com/doi/abs/10.1111/j.1467-842X.2006.tb00462.x&lt;/url&gt;&lt;/related-urls&gt;&lt;/urls&gt;&lt;electronic-resource-num&gt;https://doi.org/10.1111/j.1467-842X.2006.tb00462.x&lt;/electronic-resource-num&gt;&lt;/record&gt;&lt;/Cite&gt;&lt;/EndNote&gt;</w:instrText>
      </w:r>
      <w:r w:rsidRPr="0090098E">
        <w:rPr>
          <w:color w:val="000000" w:themeColor="text1"/>
        </w:rPr>
        <w:fldChar w:fldCharType="separate"/>
      </w:r>
      <w:r w:rsidRPr="0090098E">
        <w:rPr>
          <w:noProof/>
          <w:color w:val="000000" w:themeColor="text1"/>
        </w:rPr>
        <w:t>(Gray &amp; Bailie, 2006)</w:t>
      </w:r>
      <w:r w:rsidRPr="0090098E">
        <w:rPr>
          <w:color w:val="000000" w:themeColor="text1"/>
        </w:rPr>
        <w:fldChar w:fldCharType="end"/>
      </w:r>
      <w:r w:rsidRPr="0090098E">
        <w:rPr>
          <w:color w:val="000000" w:themeColor="text1"/>
        </w:rPr>
        <w:t xml:space="preserve">. </w:t>
      </w:r>
      <w:r>
        <w:rPr>
          <w:color w:val="000000" w:themeColor="text1"/>
        </w:rPr>
        <w:t>I</w:t>
      </w:r>
      <w:r w:rsidRPr="0090098E">
        <w:rPr>
          <w:color w:val="000000" w:themeColor="text1"/>
        </w:rPr>
        <w:t xml:space="preserve">ndigenous people die between 10 and 17 years </w:t>
      </w:r>
      <w:r>
        <w:rPr>
          <w:color w:val="000000" w:themeColor="text1"/>
        </w:rPr>
        <w:t>earlier</w:t>
      </w:r>
      <w:r w:rsidRPr="0090098E">
        <w:rPr>
          <w:color w:val="000000" w:themeColor="text1"/>
        </w:rPr>
        <w:t xml:space="preserve"> than non-indigenous people, </w:t>
      </w:r>
      <w:r>
        <w:rPr>
          <w:color w:val="000000" w:themeColor="text1"/>
        </w:rPr>
        <w:t>and</w:t>
      </w:r>
      <w:r w:rsidRPr="0090098E">
        <w:rPr>
          <w:color w:val="000000" w:themeColor="text1"/>
        </w:rPr>
        <w:t xml:space="preserve"> deaths from chronic diseases</w:t>
      </w:r>
      <w:r>
        <w:rPr>
          <w:color w:val="000000" w:themeColor="text1"/>
        </w:rPr>
        <w:t>,</w:t>
      </w:r>
      <w:r w:rsidRPr="0090098E">
        <w:rPr>
          <w:color w:val="000000" w:themeColor="text1"/>
        </w:rPr>
        <w:t xml:space="preserve"> such as diabetes</w:t>
      </w:r>
      <w:r>
        <w:rPr>
          <w:color w:val="000000" w:themeColor="text1"/>
        </w:rPr>
        <w:t>,</w:t>
      </w:r>
      <w:r w:rsidRPr="0090098E">
        <w:rPr>
          <w:color w:val="000000" w:themeColor="text1"/>
        </w:rPr>
        <w:t xml:space="preserve"> are tenfold </w:t>
      </w:r>
      <w:r>
        <w:rPr>
          <w:color w:val="000000" w:themeColor="text1"/>
        </w:rPr>
        <w:t>that</w:t>
      </w:r>
      <w:r w:rsidRPr="0090098E">
        <w:rPr>
          <w:color w:val="000000" w:themeColor="text1"/>
        </w:rPr>
        <w:t xml:space="preserve"> of</w:t>
      </w:r>
      <w:r>
        <w:rPr>
          <w:color w:val="000000" w:themeColor="text1"/>
        </w:rPr>
        <w:t xml:space="preserve"> other</w:t>
      </w:r>
      <w:r w:rsidRPr="0090098E">
        <w:rPr>
          <w:color w:val="000000" w:themeColor="text1"/>
        </w:rPr>
        <w:t xml:space="preserve"> Australians </w:t>
      </w:r>
      <w:r w:rsidRPr="0090098E">
        <w:rPr>
          <w:color w:val="000000" w:themeColor="text1"/>
        </w:rPr>
        <w:fldChar w:fldCharType="begin"/>
      </w:r>
      <w:r w:rsidRPr="0090098E">
        <w:rPr>
          <w:color w:val="000000" w:themeColor="text1"/>
        </w:rPr>
        <w:instrText xml:space="preserve"> ADDIN EN.CITE &lt;EndNote&gt;&lt;Cite&gt;&lt;Author&gt;Rheault&lt;/Author&gt;&lt;Year&gt;2019&lt;/Year&gt;&lt;RecNum&gt;119&lt;/RecNum&gt;&lt;DisplayText&gt;(Calma, 2009b; Rheault, Coyer, Jones, &amp;amp; Bonner, 2019)&lt;/DisplayText&gt;&lt;record&gt;&lt;rec-number&gt;119&lt;/rec-number&gt;&lt;foreign-keys&gt;&lt;key app="EN" db-id="9vaftswfo2awzser9vlvdrvf9zzxxxwzxp0r" timestamp="1613565834"&gt;119&lt;/key&gt;&lt;/foreign-keys&gt;&lt;ref-type name="Journal Article"&gt;17&lt;/ref-type&gt;&lt;contributors&gt;&lt;authors&gt;&lt;author&gt;Rheault, Haunnah&lt;/author&gt;&lt;author&gt;Coyer, Fiona&lt;/author&gt;&lt;author&gt;Jones, Lee&lt;/author&gt;&lt;author&gt;Bonner, Ann&lt;/author&gt;&lt;/authors&gt;&lt;/contributors&gt;&lt;titles&gt;&lt;title&gt;Health literacy in Indigenous people with chronic disease living in remote Australia&lt;/title&gt;&lt;secondary-title&gt;BMC health services research&lt;/secondary-title&gt;&lt;/titles&gt;&lt;periodical&gt;&lt;full-title&gt;BMC Health Services Research&lt;/full-title&gt;&lt;/periodical&gt;&lt;pages&gt;1-10&lt;/pages&gt;&lt;volume&gt;19&lt;/volume&gt;&lt;number&gt;1&lt;/number&gt;&lt;dates&gt;&lt;year&gt;2019&lt;/year&gt;&lt;/dates&gt;&lt;isbn&gt;1472-6963&lt;/isbn&gt;&lt;urls&gt;&lt;/urls&gt;&lt;/record&gt;&lt;/Cite&gt;&lt;Cite&gt;&lt;Author&gt;Calma&lt;/Author&gt;&lt;Year&gt;2009&lt;/Year&gt;&lt;RecNum&gt;107&lt;/RecNum&gt;&lt;record&gt;&lt;rec-number&gt;107&lt;/rec-number&gt;&lt;foreign-keys&gt;&lt;key app="EN" db-id="9vaftswfo2awzser9vlvdrvf9zzxxxwzxp0r" timestamp="1613564476"&gt;107&lt;/key&gt;&lt;/foreign-keys&gt;&lt;ref-type name="Newspaper Article"&gt;23&lt;/ref-type&gt;&lt;contributors&gt;&lt;authors&gt;&lt;author&gt;Tom Calma&lt;/author&gt;&lt;/authors&gt;&lt;/contributors&gt;&lt;titles&gt;&lt;title&gt;Indigenous health is a matter of human rights&lt;/title&gt;&lt;/titles&gt;&lt;dates&gt;&lt;year&gt;2009&lt;/year&gt;&lt;/dates&gt;&lt;publisher&gt;The Sydney Morning Heralde&lt;/publisher&gt;&lt;urls&gt;&lt;related-urls&gt;&lt;url&gt;https://www.smh.com.au/politics/federal/indigenous-health-is-a-matter-of-human-rights-20091027-higk.html&lt;/url&gt;&lt;/related-urls&gt;&lt;/urls&gt;&lt;/record&gt;&lt;/Cite&gt;&lt;/EndNote&gt;</w:instrText>
      </w:r>
      <w:r w:rsidRPr="0090098E">
        <w:rPr>
          <w:color w:val="000000" w:themeColor="text1"/>
        </w:rPr>
        <w:fldChar w:fldCharType="separate"/>
      </w:r>
      <w:r w:rsidRPr="0090098E">
        <w:rPr>
          <w:noProof/>
          <w:color w:val="000000" w:themeColor="text1"/>
        </w:rPr>
        <w:t>(Calma, 2009b; Rheault, Coyer, Jones, &amp; Bonner, 2019)</w:t>
      </w:r>
      <w:r w:rsidRPr="0090098E">
        <w:rPr>
          <w:color w:val="000000" w:themeColor="text1"/>
        </w:rPr>
        <w:fldChar w:fldCharType="end"/>
      </w:r>
      <w:r w:rsidRPr="0090098E">
        <w:rPr>
          <w:color w:val="000000" w:themeColor="text1"/>
        </w:rPr>
        <w:t xml:space="preserve">. These and other worrying statistics point to widening inequalities </w:t>
      </w:r>
      <w:r>
        <w:rPr>
          <w:color w:val="000000" w:themeColor="text1"/>
        </w:rPr>
        <w:t>between indigenous</w:t>
      </w:r>
      <w:r w:rsidRPr="0090098E">
        <w:rPr>
          <w:color w:val="000000" w:themeColor="text1"/>
        </w:rPr>
        <w:t xml:space="preserve"> people</w:t>
      </w:r>
      <w:r>
        <w:rPr>
          <w:color w:val="000000" w:themeColor="text1"/>
        </w:rPr>
        <w:t xml:space="preserve"> and other Australians</w:t>
      </w:r>
      <w:r w:rsidRPr="0090098E">
        <w:rPr>
          <w:color w:val="000000" w:themeColor="text1"/>
        </w:rPr>
        <w:t>. It is</w:t>
      </w:r>
      <w:r>
        <w:rPr>
          <w:color w:val="000000" w:themeColor="text1"/>
        </w:rPr>
        <w:t>,</w:t>
      </w:r>
      <w:r w:rsidRPr="0090098E">
        <w:rPr>
          <w:color w:val="000000" w:themeColor="text1"/>
        </w:rPr>
        <w:t xml:space="preserve"> therefore</w:t>
      </w:r>
      <w:r>
        <w:rPr>
          <w:color w:val="000000" w:themeColor="text1"/>
        </w:rPr>
        <w:t>,</w:t>
      </w:r>
      <w:r w:rsidRPr="0090098E">
        <w:rPr>
          <w:color w:val="000000" w:themeColor="text1"/>
        </w:rPr>
        <w:t xml:space="preserve"> </w:t>
      </w:r>
      <w:commentRangeStart w:id="5"/>
      <w:r w:rsidRPr="0090098E">
        <w:rPr>
          <w:color w:val="000000" w:themeColor="text1"/>
        </w:rPr>
        <w:t xml:space="preserve">not enough to say that access to </w:t>
      </w:r>
      <w:r>
        <w:rPr>
          <w:color w:val="000000" w:themeColor="text1"/>
        </w:rPr>
        <w:t>healthcare</w:t>
      </w:r>
      <w:r w:rsidRPr="0090098E">
        <w:rPr>
          <w:color w:val="000000" w:themeColor="text1"/>
        </w:rPr>
        <w:t xml:space="preserve"> is a basic right until these people are involved in improving access at </w:t>
      </w:r>
      <w:r>
        <w:rPr>
          <w:color w:val="000000" w:themeColor="text1"/>
        </w:rPr>
        <w:t>a</w:t>
      </w:r>
      <w:r w:rsidRPr="0090098E">
        <w:rPr>
          <w:color w:val="000000" w:themeColor="text1"/>
        </w:rPr>
        <w:t xml:space="preserve"> grassroots level. </w:t>
      </w:r>
      <w:commentRangeEnd w:id="5"/>
      <w:r>
        <w:rPr>
          <w:rStyle w:val="CommentReference"/>
        </w:rPr>
        <w:commentReference w:id="5"/>
      </w:r>
    </w:p>
    <w:p w14:paraId="10C07EB3" w14:textId="77777777" w:rsidR="00805935" w:rsidRPr="0090098E" w:rsidRDefault="00805935" w:rsidP="00805935">
      <w:pPr>
        <w:spacing w:line="480" w:lineRule="auto"/>
        <w:ind w:firstLine="720"/>
        <w:jc w:val="both"/>
        <w:rPr>
          <w:color w:val="000000" w:themeColor="text1"/>
        </w:rPr>
      </w:pPr>
    </w:p>
    <w:p w14:paraId="43C9428A" w14:textId="77777777" w:rsidR="00805935" w:rsidRPr="0090098E" w:rsidRDefault="00805935" w:rsidP="00805935">
      <w:pPr>
        <w:spacing w:line="480" w:lineRule="auto"/>
        <w:jc w:val="both"/>
        <w:rPr>
          <w:b/>
          <w:color w:val="000000" w:themeColor="text1"/>
        </w:rPr>
      </w:pPr>
      <w:r w:rsidRPr="0090098E">
        <w:rPr>
          <w:b/>
          <w:color w:val="000000" w:themeColor="text1"/>
        </w:rPr>
        <w:t>Applying the Nuka Model</w:t>
      </w:r>
    </w:p>
    <w:p w14:paraId="1B0A73BD" w14:textId="77777777" w:rsidR="00805935" w:rsidRPr="0090098E" w:rsidRDefault="00805935" w:rsidP="00805935">
      <w:pPr>
        <w:spacing w:line="480" w:lineRule="auto"/>
        <w:ind w:firstLine="720"/>
        <w:jc w:val="both"/>
        <w:rPr>
          <w:color w:val="000000" w:themeColor="text1"/>
        </w:rPr>
      </w:pPr>
      <w:r w:rsidRPr="0090098E">
        <w:rPr>
          <w:color w:val="000000" w:themeColor="text1"/>
        </w:rPr>
        <w:t xml:space="preserve">The problems facing </w:t>
      </w:r>
      <w:r>
        <w:rPr>
          <w:color w:val="000000" w:themeColor="text1"/>
        </w:rPr>
        <w:t>I</w:t>
      </w:r>
      <w:r w:rsidRPr="0090098E">
        <w:rPr>
          <w:color w:val="000000" w:themeColor="text1"/>
        </w:rPr>
        <w:t>ndigenous</w:t>
      </w:r>
      <w:r>
        <w:rPr>
          <w:color w:val="000000" w:themeColor="text1"/>
        </w:rPr>
        <w:t xml:space="preserve"> </w:t>
      </w:r>
      <w:r w:rsidRPr="0090098E">
        <w:rPr>
          <w:color w:val="000000" w:themeColor="text1"/>
        </w:rPr>
        <w:t>Australian</w:t>
      </w:r>
      <w:r>
        <w:rPr>
          <w:color w:val="000000" w:themeColor="text1"/>
        </w:rPr>
        <w:t>s</w:t>
      </w:r>
      <w:r w:rsidRPr="0090098E">
        <w:rPr>
          <w:color w:val="000000" w:themeColor="text1"/>
        </w:rPr>
        <w:t xml:space="preserve"> are not </w:t>
      </w:r>
      <w:r>
        <w:rPr>
          <w:color w:val="000000" w:themeColor="text1"/>
        </w:rPr>
        <w:t>dissimilar</w:t>
      </w:r>
      <w:r w:rsidRPr="0090098E">
        <w:rPr>
          <w:color w:val="000000" w:themeColor="text1"/>
        </w:rPr>
        <w:t xml:space="preserve"> to </w:t>
      </w:r>
      <w:r>
        <w:rPr>
          <w:color w:val="000000" w:themeColor="text1"/>
        </w:rPr>
        <w:t xml:space="preserve">those faced by </w:t>
      </w:r>
      <w:r w:rsidRPr="0090098E">
        <w:rPr>
          <w:color w:val="000000" w:themeColor="text1"/>
        </w:rPr>
        <w:t>other indigenous people</w:t>
      </w:r>
      <w:r>
        <w:rPr>
          <w:color w:val="000000" w:themeColor="text1"/>
        </w:rPr>
        <w:t>. This is due to</w:t>
      </w:r>
      <w:r w:rsidRPr="0090098E">
        <w:rPr>
          <w:color w:val="000000" w:themeColor="text1"/>
        </w:rPr>
        <w:t xml:space="preserve"> similarities in their histor</w:t>
      </w:r>
      <w:r>
        <w:rPr>
          <w:color w:val="000000" w:themeColor="text1"/>
        </w:rPr>
        <w:t>ies, such as</w:t>
      </w:r>
      <w:r w:rsidRPr="0090098E">
        <w:rPr>
          <w:color w:val="000000" w:themeColor="text1"/>
        </w:rPr>
        <w:t xml:space="preserve"> segregation and racial discrimination. </w:t>
      </w:r>
      <w:r>
        <w:rPr>
          <w:color w:val="000000" w:themeColor="text1"/>
        </w:rPr>
        <w:t>An</w:t>
      </w:r>
      <w:r w:rsidRPr="0090098E">
        <w:rPr>
          <w:color w:val="000000" w:themeColor="text1"/>
        </w:rPr>
        <w:t xml:space="preserve"> ideal example of reducing the gaps in access to primary </w:t>
      </w:r>
      <w:r>
        <w:rPr>
          <w:color w:val="000000" w:themeColor="text1"/>
        </w:rPr>
        <w:t>healthcare</w:t>
      </w:r>
      <w:r w:rsidRPr="0090098E">
        <w:rPr>
          <w:color w:val="000000" w:themeColor="text1"/>
        </w:rPr>
        <w:t xml:space="preserve"> </w:t>
      </w:r>
      <w:r>
        <w:rPr>
          <w:color w:val="000000" w:themeColor="text1"/>
        </w:rPr>
        <w:t>can be observed when</w:t>
      </w:r>
      <w:r w:rsidRPr="0090098E">
        <w:rPr>
          <w:color w:val="000000" w:themeColor="text1"/>
        </w:rPr>
        <w:t xml:space="preserve"> </w:t>
      </w:r>
      <w:r>
        <w:rPr>
          <w:color w:val="000000" w:themeColor="text1"/>
        </w:rPr>
        <w:t>viewing</w:t>
      </w:r>
      <w:r w:rsidRPr="0090098E">
        <w:rPr>
          <w:color w:val="000000" w:themeColor="text1"/>
        </w:rPr>
        <w:t xml:space="preserve"> the Nuka model developed in the late 1990s</w:t>
      </w:r>
      <w:r>
        <w:rPr>
          <w:color w:val="000000" w:themeColor="text1"/>
        </w:rPr>
        <w:t>. This model</w:t>
      </w:r>
      <w:r w:rsidRPr="0090098E">
        <w:rPr>
          <w:color w:val="000000" w:themeColor="text1"/>
        </w:rPr>
        <w:t xml:space="preserve"> permit</w:t>
      </w:r>
      <w:r>
        <w:rPr>
          <w:color w:val="000000" w:themeColor="text1"/>
        </w:rPr>
        <w:t>ted</w:t>
      </w:r>
      <w:r w:rsidRPr="0090098E">
        <w:rPr>
          <w:color w:val="000000" w:themeColor="text1"/>
        </w:rPr>
        <w:t xml:space="preserve"> </w:t>
      </w:r>
      <w:r>
        <w:rPr>
          <w:color w:val="000000" w:themeColor="text1"/>
        </w:rPr>
        <w:t>the</w:t>
      </w:r>
      <w:r w:rsidRPr="0090098E">
        <w:rPr>
          <w:color w:val="000000" w:themeColor="text1"/>
        </w:rPr>
        <w:t xml:space="preserve"> </w:t>
      </w:r>
      <w:r w:rsidRPr="0090098E">
        <w:rPr>
          <w:color w:val="000000" w:themeColor="text1"/>
        </w:rPr>
        <w:lastRenderedPageBreak/>
        <w:t>native people</w:t>
      </w:r>
      <w:r>
        <w:rPr>
          <w:color w:val="000000" w:themeColor="text1"/>
        </w:rPr>
        <w:t xml:space="preserve"> of Alaska</w:t>
      </w:r>
      <w:r w:rsidRPr="0090098E">
        <w:rPr>
          <w:color w:val="000000" w:themeColor="text1"/>
        </w:rPr>
        <w:t xml:space="preserve"> to have more control of healthcare services </w:t>
      </w:r>
      <w:r w:rsidRPr="0090098E">
        <w:rPr>
          <w:color w:val="000000" w:themeColor="text1"/>
        </w:rPr>
        <w:fldChar w:fldCharType="begin"/>
      </w:r>
      <w:r w:rsidRPr="0090098E">
        <w:rPr>
          <w:color w:val="000000" w:themeColor="text1"/>
        </w:rPr>
        <w:instrText xml:space="preserve"> ADDIN EN.CITE &lt;EndNote&gt;&lt;Cite&gt;&lt;Author&gt;The Kings Funds&lt;/Author&gt;&lt;RecNum&gt;113&lt;/RecNum&gt;&lt;DisplayText&gt;(The Kings Funds)&lt;/DisplayText&gt;&lt;record&gt;&lt;rec-number&gt;113&lt;/rec-number&gt;&lt;foreign-keys&gt;&lt;key app="EN" db-id="9vaftswfo2awzser9vlvdrvf9zzxxxwzxp0r" timestamp="1613565277"&gt;113&lt;/key&gt;&lt;/foreign-keys&gt;&lt;ref-type name="Web Page"&gt;12&lt;/ref-type&gt;&lt;contributors&gt;&lt;authors&gt;&lt;author&gt;The Kings Funds,&lt;/author&gt;&lt;/authors&gt;&lt;/contributors&gt;&lt;titles&gt;&lt;title&gt;Nuka System of Care, Alaska&lt;/title&gt;&lt;/titles&gt;&lt;dates&gt;&lt;/dates&gt;&lt;urls&gt;&lt;related-urls&gt;&lt;url&gt;https://www.kingsfund.org.uk/publications/population-health-systems/nuka-system-care-alaska&lt;/url&gt;&lt;/related-urls&gt;&lt;/urls&gt;&lt;/record&gt;&lt;/Cite&gt;&lt;/EndNote&gt;</w:instrText>
      </w:r>
      <w:r w:rsidRPr="0090098E">
        <w:rPr>
          <w:color w:val="000000" w:themeColor="text1"/>
        </w:rPr>
        <w:fldChar w:fldCharType="separate"/>
      </w:r>
      <w:r w:rsidRPr="0090098E">
        <w:rPr>
          <w:noProof/>
          <w:color w:val="000000" w:themeColor="text1"/>
        </w:rPr>
        <w:t>(The Kings Funds)</w:t>
      </w:r>
      <w:r w:rsidRPr="0090098E">
        <w:rPr>
          <w:color w:val="000000" w:themeColor="text1"/>
        </w:rPr>
        <w:fldChar w:fldCharType="end"/>
      </w:r>
      <w:r w:rsidRPr="0090098E">
        <w:rPr>
          <w:color w:val="000000" w:themeColor="text1"/>
        </w:rPr>
        <w:t>. The wor</w:t>
      </w:r>
      <w:r>
        <w:rPr>
          <w:color w:val="000000" w:themeColor="text1"/>
        </w:rPr>
        <w:t>d</w:t>
      </w:r>
      <w:r w:rsidRPr="0090098E">
        <w:rPr>
          <w:color w:val="000000" w:themeColor="text1"/>
        </w:rPr>
        <w:t xml:space="preserve"> Nuka was adopted from Alaska's native language</w:t>
      </w:r>
      <w:r>
        <w:rPr>
          <w:color w:val="000000" w:themeColor="text1"/>
        </w:rPr>
        <w:t>, and it means</w:t>
      </w:r>
      <w:r w:rsidRPr="0090098E">
        <w:rPr>
          <w:color w:val="000000" w:themeColor="text1"/>
        </w:rPr>
        <w:t xml:space="preserve"> </w:t>
      </w:r>
      <w:r>
        <w:rPr>
          <w:color w:val="000000" w:themeColor="text1"/>
        </w:rPr>
        <w:t>‘</w:t>
      </w:r>
      <w:commentRangeStart w:id="6"/>
      <w:r w:rsidRPr="0090098E">
        <w:rPr>
          <w:color w:val="000000" w:themeColor="text1"/>
        </w:rPr>
        <w:t>strong</w:t>
      </w:r>
      <w:r>
        <w:rPr>
          <w:color w:val="000000" w:themeColor="text1"/>
        </w:rPr>
        <w:t>,</w:t>
      </w:r>
      <w:r w:rsidRPr="0090098E">
        <w:rPr>
          <w:color w:val="000000" w:themeColor="text1"/>
        </w:rPr>
        <w:t xml:space="preserve"> giant structure</w:t>
      </w:r>
      <w:r>
        <w:rPr>
          <w:color w:val="000000" w:themeColor="text1"/>
        </w:rPr>
        <w:t>s’</w:t>
      </w:r>
      <w:commentRangeEnd w:id="6"/>
      <w:r>
        <w:rPr>
          <w:rStyle w:val="CommentReference"/>
        </w:rPr>
        <w:commentReference w:id="6"/>
      </w:r>
      <w:r w:rsidRPr="0090098E">
        <w:rPr>
          <w:color w:val="000000" w:themeColor="text1"/>
        </w:rPr>
        <w:t>. Spearheaded by the South</w:t>
      </w:r>
      <w:r>
        <w:rPr>
          <w:color w:val="000000" w:themeColor="text1"/>
        </w:rPr>
        <w:t>c</w:t>
      </w:r>
      <w:r w:rsidRPr="0090098E">
        <w:rPr>
          <w:color w:val="000000" w:themeColor="text1"/>
        </w:rPr>
        <w:t>entral Foundation</w:t>
      </w:r>
      <w:r>
        <w:rPr>
          <w:color w:val="000000" w:themeColor="text1"/>
        </w:rPr>
        <w:t>,</w:t>
      </w:r>
      <w:r w:rsidRPr="0090098E">
        <w:rPr>
          <w:color w:val="000000" w:themeColor="text1"/>
        </w:rPr>
        <w:t xml:space="preserve"> in collaboration with the </w:t>
      </w:r>
      <w:r>
        <w:rPr>
          <w:color w:val="000000" w:themeColor="text1"/>
        </w:rPr>
        <w:t>Alaskan</w:t>
      </w:r>
      <w:r w:rsidRPr="0090098E">
        <w:rPr>
          <w:color w:val="000000" w:themeColor="text1"/>
        </w:rPr>
        <w:t xml:space="preserve"> Native community, the Nuka </w:t>
      </w:r>
      <w:r>
        <w:rPr>
          <w:color w:val="000000" w:themeColor="text1"/>
        </w:rPr>
        <w:t>System of Care provides a</w:t>
      </w:r>
      <w:r w:rsidRPr="0090098E">
        <w:rPr>
          <w:color w:val="000000" w:themeColor="text1"/>
        </w:rPr>
        <w:t xml:space="preserve"> </w:t>
      </w:r>
      <w:r>
        <w:rPr>
          <w:color w:val="000000" w:themeColor="text1"/>
        </w:rPr>
        <w:t>framework</w:t>
      </w:r>
      <w:r w:rsidRPr="0090098E">
        <w:rPr>
          <w:color w:val="000000" w:themeColor="text1"/>
        </w:rPr>
        <w:t xml:space="preserve"> for indigenous people to work together with healthcare providers. The basic foundation </w:t>
      </w:r>
      <w:r>
        <w:rPr>
          <w:color w:val="000000" w:themeColor="text1"/>
        </w:rPr>
        <w:t>is a</w:t>
      </w:r>
      <w:r w:rsidRPr="0090098E">
        <w:rPr>
          <w:color w:val="000000" w:themeColor="text1"/>
        </w:rPr>
        <w:t xml:space="preserve"> patient-centred medical model in which multidisciplinary teams would offer integrated </w:t>
      </w:r>
      <w:commentRangeStart w:id="7"/>
      <w:r w:rsidRPr="0090098E">
        <w:rPr>
          <w:color w:val="000000" w:themeColor="text1"/>
        </w:rPr>
        <w:t>care</w:t>
      </w:r>
      <w:commentRangeEnd w:id="7"/>
      <w:r>
        <w:rPr>
          <w:rStyle w:val="CommentReference"/>
        </w:rPr>
        <w:commentReference w:id="7"/>
      </w:r>
      <w:r w:rsidRPr="0090098E">
        <w:rPr>
          <w:color w:val="000000" w:themeColor="text1"/>
        </w:rPr>
        <w:t xml:space="preserve"> services to families and communities while allowing for dialogue and engagement to best shape treatment </w:t>
      </w:r>
      <w:r w:rsidRPr="0090098E">
        <w:rPr>
          <w:color w:val="000000" w:themeColor="text1"/>
        </w:rPr>
        <w:fldChar w:fldCharType="begin"/>
      </w:r>
      <w:r w:rsidRPr="0090098E">
        <w:rPr>
          <w:color w:val="000000" w:themeColor="text1"/>
        </w:rPr>
        <w:instrText xml:space="preserve"> ADDIN EN.CITE &lt;EndNote&gt;&lt;Cite&gt;&lt;Author&gt;Gottlieb&lt;/Author&gt;&lt;Year&gt;2013&lt;/Year&gt;&lt;RecNum&gt;111&lt;/RecNum&gt;&lt;DisplayText&gt;(Gottlieb, 2013)&lt;/DisplayText&gt;&lt;record&gt;&lt;rec-number&gt;111&lt;/rec-number&gt;&lt;foreign-keys&gt;&lt;key app="EN" db-id="9vaftswfo2awzser9vlvdrvf9zzxxxwzxp0r" timestamp="1613565072"&gt;111&lt;/key&gt;&lt;/foreign-keys&gt;&lt;ref-type name="Journal Article"&gt;17&lt;/ref-type&gt;&lt;contributors&gt;&lt;authors&gt;&lt;author&gt;Gottlieb, K.&lt;/author&gt;&lt;/authors&gt;&lt;/contributors&gt;&lt;auth-address&gt;Southcentral Foundation, Anchorage, AK 99508, USA. katherineg@scf.cc&lt;/auth-address&gt;&lt;titles&gt;&lt;title&gt;The Nuka System of Care: improving health through ownership and relationships&lt;/title&gt;&lt;secondary-title&gt;Int J Circumpolar Health&lt;/secondary-title&gt;&lt;/titles&gt;&lt;periodical&gt;&lt;full-title&gt;Int J Circumpolar Health&lt;/full-title&gt;&lt;/periodical&gt;&lt;volume&gt;72&lt;/volume&gt;&lt;edition&gt;2013/08/29&lt;/edition&gt;&lt;keywords&gt;&lt;keyword&gt;Alaska&lt;/keyword&gt;&lt;keyword&gt;Health Services, Indigenous/*organization &amp;amp; administration&lt;/keyword&gt;&lt;keyword&gt;Humans&lt;/keyword&gt;&lt;keyword&gt;*Indians, North American&lt;/keyword&gt;&lt;keyword&gt;Organizational Culture&lt;/keyword&gt;&lt;keyword&gt;Ownership&lt;/keyword&gt;&lt;keyword&gt;Quality Improvement/*organization &amp;amp; administration&lt;/keyword&gt;&lt;keyword&gt;Alaska Native&lt;/keyword&gt;&lt;keyword&gt;outreach&lt;/keyword&gt;&lt;keyword&gt;public health&lt;/keyword&gt;&lt;keyword&gt;quality improvement&lt;/keyword&gt;&lt;keyword&gt;relationships&lt;/keyword&gt;&lt;keyword&gt;self-determination&lt;/keyword&gt;&lt;keyword&gt;wellness&lt;/keyword&gt;&lt;/keywords&gt;&lt;dates&gt;&lt;year&gt;2013&lt;/year&gt;&lt;/dates&gt;&lt;isbn&gt;1239-9736 (Print)&amp;#xD;1239-9736&lt;/isbn&gt;&lt;accession-num&gt;23984269&lt;/accession-num&gt;&lt;urls&gt;&lt;/urls&gt;&lt;custom2&gt;PMC3752290&lt;/custom2&gt;&lt;electronic-resource-num&gt;10.3402/ijch.v72i0.21118&lt;/electronic-resource-num&gt;&lt;remote-database-provider&gt;NLM&lt;/remote-database-provider&gt;&lt;language&gt;eng&lt;/language&gt;&lt;/record&gt;&lt;/Cite&gt;&lt;/EndNote&gt;</w:instrText>
      </w:r>
      <w:r w:rsidRPr="0090098E">
        <w:rPr>
          <w:color w:val="000000" w:themeColor="text1"/>
        </w:rPr>
        <w:fldChar w:fldCharType="separate"/>
      </w:r>
      <w:r w:rsidRPr="0090098E">
        <w:rPr>
          <w:noProof/>
          <w:color w:val="000000" w:themeColor="text1"/>
        </w:rPr>
        <w:t>(Gottlieb, 2013)</w:t>
      </w:r>
      <w:r w:rsidRPr="0090098E">
        <w:rPr>
          <w:color w:val="000000" w:themeColor="text1"/>
        </w:rPr>
        <w:fldChar w:fldCharType="end"/>
      </w:r>
      <w:r w:rsidRPr="0090098E">
        <w:rPr>
          <w:color w:val="000000" w:themeColor="text1"/>
        </w:rPr>
        <w:t xml:space="preserve">. </w:t>
      </w:r>
      <w:r>
        <w:rPr>
          <w:color w:val="000000" w:themeColor="text1"/>
        </w:rPr>
        <w:t>S</w:t>
      </w:r>
      <w:r w:rsidRPr="0090098E">
        <w:rPr>
          <w:color w:val="000000" w:themeColor="text1"/>
        </w:rPr>
        <w:t>pecific initiative</w:t>
      </w:r>
      <w:r>
        <w:rPr>
          <w:color w:val="000000" w:themeColor="text1"/>
        </w:rPr>
        <w:t>s,</w:t>
      </w:r>
      <w:r w:rsidRPr="0090098E">
        <w:rPr>
          <w:color w:val="000000" w:themeColor="text1"/>
        </w:rPr>
        <w:t xml:space="preserve"> such as the Nuka's Family Wellness Warriors programme</w:t>
      </w:r>
      <w:r>
        <w:rPr>
          <w:color w:val="000000" w:themeColor="text1"/>
        </w:rPr>
        <w:t>,</w:t>
      </w:r>
      <w:r w:rsidRPr="0090098E">
        <w:rPr>
          <w:color w:val="000000" w:themeColor="text1"/>
        </w:rPr>
        <w:t xml:space="preserve"> target abuse, neglect and domestic violence among indigenous people</w:t>
      </w:r>
      <w:r>
        <w:rPr>
          <w:color w:val="000000" w:themeColor="text1"/>
        </w:rPr>
        <w:t xml:space="preserve"> by facilitating</w:t>
      </w:r>
      <w:r w:rsidRPr="0090098E">
        <w:rPr>
          <w:color w:val="000000" w:themeColor="text1"/>
        </w:rPr>
        <w:t xml:space="preserve"> training and community engagement </w:t>
      </w:r>
      <w:r w:rsidRPr="0090098E">
        <w:rPr>
          <w:color w:val="000000" w:themeColor="text1"/>
        </w:rPr>
        <w:fldChar w:fldCharType="begin"/>
      </w:r>
      <w:r w:rsidRPr="0090098E">
        <w:rPr>
          <w:color w:val="000000" w:themeColor="text1"/>
        </w:rPr>
        <w:instrText xml:space="preserve"> ADDIN EN.CITE &lt;EndNote&gt;&lt;Cite&gt;&lt;Author&gt;The Kings Funds&lt;/Author&gt;&lt;RecNum&gt;113&lt;/RecNum&gt;&lt;DisplayText&gt;(The Kings Funds)&lt;/DisplayText&gt;&lt;record&gt;&lt;rec-number&gt;113&lt;/rec-number&gt;&lt;foreign-keys&gt;&lt;key app="EN" db-id="9vaftswfo2awzser9vlvdrvf9zzxxxwzxp0r" timestamp="1613565277"&gt;113&lt;/key&gt;&lt;/foreign-keys&gt;&lt;ref-type name="Web Page"&gt;12&lt;/ref-type&gt;&lt;contributors&gt;&lt;authors&gt;&lt;author&gt;The Kings Funds,&lt;/author&gt;&lt;/authors&gt;&lt;/contributors&gt;&lt;titles&gt;&lt;title&gt;Nuka System of Care, Alaska&lt;/title&gt;&lt;/titles&gt;&lt;dates&gt;&lt;/dates&gt;&lt;urls&gt;&lt;related-urls&gt;&lt;url&gt;https://www.kingsfund.org.uk/publications/population-health-systems/nuka-system-care-alaska&lt;/url&gt;&lt;/related-urls&gt;&lt;/urls&gt;&lt;/record&gt;&lt;/Cite&gt;&lt;/EndNote&gt;</w:instrText>
      </w:r>
      <w:r w:rsidRPr="0090098E">
        <w:rPr>
          <w:color w:val="000000" w:themeColor="text1"/>
        </w:rPr>
        <w:fldChar w:fldCharType="separate"/>
      </w:r>
      <w:r w:rsidRPr="0090098E">
        <w:rPr>
          <w:noProof/>
          <w:color w:val="000000" w:themeColor="text1"/>
        </w:rPr>
        <w:t>(The Kings Funds)</w:t>
      </w:r>
      <w:r w:rsidRPr="0090098E">
        <w:rPr>
          <w:color w:val="000000" w:themeColor="text1"/>
        </w:rPr>
        <w:fldChar w:fldCharType="end"/>
      </w:r>
      <w:r w:rsidRPr="0090098E">
        <w:rPr>
          <w:color w:val="000000" w:themeColor="text1"/>
        </w:rPr>
        <w:t xml:space="preserve">. </w:t>
      </w:r>
    </w:p>
    <w:p w14:paraId="7B06D7B3" w14:textId="77777777" w:rsidR="00805935" w:rsidRPr="0090098E" w:rsidRDefault="00805935" w:rsidP="00805935">
      <w:pPr>
        <w:spacing w:line="480" w:lineRule="auto"/>
        <w:ind w:firstLine="720"/>
        <w:jc w:val="both"/>
        <w:rPr>
          <w:color w:val="000000" w:themeColor="text1"/>
        </w:rPr>
      </w:pPr>
      <w:r>
        <w:rPr>
          <w:color w:val="000000" w:themeColor="text1"/>
        </w:rPr>
        <w:t>In</w:t>
      </w:r>
      <w:r w:rsidRPr="0090098E">
        <w:rPr>
          <w:color w:val="000000" w:themeColor="text1"/>
        </w:rPr>
        <w:t xml:space="preserve"> the Australian context, the Nuka </w:t>
      </w:r>
      <w:r>
        <w:rPr>
          <w:color w:val="000000" w:themeColor="text1"/>
        </w:rPr>
        <w:t>S</w:t>
      </w:r>
      <w:r w:rsidRPr="0090098E">
        <w:rPr>
          <w:color w:val="000000" w:themeColor="text1"/>
        </w:rPr>
        <w:t xml:space="preserve">ystem of </w:t>
      </w:r>
      <w:r>
        <w:rPr>
          <w:color w:val="000000" w:themeColor="text1"/>
        </w:rPr>
        <w:t>C</w:t>
      </w:r>
      <w:r w:rsidRPr="0090098E">
        <w:rPr>
          <w:color w:val="000000" w:themeColor="text1"/>
        </w:rPr>
        <w:t xml:space="preserve">are would be ideal </w:t>
      </w:r>
      <w:r>
        <w:rPr>
          <w:color w:val="000000" w:themeColor="text1"/>
        </w:rPr>
        <w:t>for</w:t>
      </w:r>
      <w:r w:rsidRPr="0090098E">
        <w:rPr>
          <w:color w:val="000000" w:themeColor="text1"/>
        </w:rPr>
        <w:t xml:space="preserve"> ensur</w:t>
      </w:r>
      <w:r>
        <w:rPr>
          <w:color w:val="000000" w:themeColor="text1"/>
        </w:rPr>
        <w:t>ing</w:t>
      </w:r>
      <w:r w:rsidRPr="0090098E">
        <w:rPr>
          <w:color w:val="000000" w:themeColor="text1"/>
        </w:rPr>
        <w:t xml:space="preserve"> that the indigenous communities are well engaged and take an active role in implementing human rights-based approaches to primary care. Much scholarly attention has been </w:t>
      </w:r>
      <w:r>
        <w:rPr>
          <w:color w:val="000000" w:themeColor="text1"/>
        </w:rPr>
        <w:t>given to</w:t>
      </w:r>
      <w:r w:rsidRPr="0090098E">
        <w:rPr>
          <w:color w:val="000000" w:themeColor="text1"/>
        </w:rPr>
        <w:t xml:space="preserve"> how Australia's indigenous primary healthcare model is flawed, exposing the population to little or no decision-making </w:t>
      </w:r>
      <w:r w:rsidRPr="0090098E">
        <w:rPr>
          <w:color w:val="000000" w:themeColor="text1"/>
        </w:rPr>
        <w:fldChar w:fldCharType="begin"/>
      </w:r>
      <w:r w:rsidRPr="0090098E">
        <w:rPr>
          <w:color w:val="000000" w:themeColor="text1"/>
        </w:rPr>
        <w:instrText xml:space="preserve"> ADDIN EN.CITE &lt;EndNote&gt;&lt;Cite&gt;&lt;Author&gt;Harfield&lt;/Author&gt;&lt;Year&gt;2018&lt;/Year&gt;&lt;RecNum&gt;112&lt;/RecNum&gt;&lt;DisplayText&gt;(Harfield et al., 2018)&lt;/DisplayText&gt;&lt;record&gt;&lt;rec-number&gt;112&lt;/rec-number&gt;&lt;foreign-keys&gt;&lt;key app="EN" db-id="9vaftswfo2awzser9vlvdrvf9zzxxxwzxp0r" timestamp="1613565148"&gt;112&lt;/key&gt;&lt;/foreign-keys&gt;&lt;ref-type name="Journal Article"&gt;17&lt;/ref-type&gt;&lt;contributors&gt;&lt;authors&gt;&lt;author&gt;Harfield, Stephen G&lt;/author&gt;&lt;author&gt;Davy, Carol&lt;/author&gt;&lt;author&gt;McArthur, Alexa&lt;/author&gt;&lt;author&gt;Munn, Zachary&lt;/author&gt;&lt;author&gt;Brown, Alex&lt;/author&gt;&lt;author&gt;Brown, Ngiare&lt;/author&gt;&lt;/authors&gt;&lt;/contributors&gt;&lt;titles&gt;&lt;title&gt;Characteristics of Indigenous primary health care service delivery models: a systematic scoping review&lt;/title&gt;&lt;secondary-title&gt;Globalization and health&lt;/secondary-title&gt;&lt;/titles&gt;&lt;periodical&gt;&lt;full-title&gt;Globalization and health&lt;/full-title&gt;&lt;/periodical&gt;&lt;pages&gt;1-11&lt;/pages&gt;&lt;volume&gt;14&lt;/volume&gt;&lt;number&gt;1&lt;/number&gt;&lt;dates&gt;&lt;year&gt;2018&lt;/year&gt;&lt;/dates&gt;&lt;isbn&gt;1744-8603&lt;/isbn&gt;&lt;urls&gt;&lt;/urls&gt;&lt;/record&gt;&lt;/Cite&gt;&lt;/EndNote&gt;</w:instrText>
      </w:r>
      <w:r w:rsidRPr="0090098E">
        <w:rPr>
          <w:color w:val="000000" w:themeColor="text1"/>
        </w:rPr>
        <w:fldChar w:fldCharType="separate"/>
      </w:r>
      <w:r w:rsidRPr="0090098E">
        <w:rPr>
          <w:noProof/>
          <w:color w:val="000000" w:themeColor="text1"/>
        </w:rPr>
        <w:t>(Harfield et al., 2018)</w:t>
      </w:r>
      <w:r w:rsidRPr="0090098E">
        <w:rPr>
          <w:color w:val="000000" w:themeColor="text1"/>
        </w:rPr>
        <w:fldChar w:fldCharType="end"/>
      </w:r>
      <w:r w:rsidRPr="0090098E">
        <w:rPr>
          <w:color w:val="000000" w:themeColor="text1"/>
        </w:rPr>
        <w:t xml:space="preserve">. As already highlighted, </w:t>
      </w:r>
      <w:r>
        <w:rPr>
          <w:color w:val="000000" w:themeColor="text1"/>
        </w:rPr>
        <w:t xml:space="preserve">under the alternative proposal, </w:t>
      </w:r>
      <w:r w:rsidRPr="0090098E">
        <w:rPr>
          <w:color w:val="000000" w:themeColor="text1"/>
        </w:rPr>
        <w:t>the Aboriginal and Torres Strait Islander people would no longer be the segregated</w:t>
      </w:r>
      <w:r>
        <w:rPr>
          <w:color w:val="000000" w:themeColor="text1"/>
        </w:rPr>
        <w:t>,</w:t>
      </w:r>
      <w:r w:rsidRPr="0090098E">
        <w:rPr>
          <w:color w:val="000000" w:themeColor="text1"/>
        </w:rPr>
        <w:t xml:space="preserve"> passive receivers of services</w:t>
      </w:r>
      <w:r>
        <w:rPr>
          <w:color w:val="000000" w:themeColor="text1"/>
        </w:rPr>
        <w:t>. They would instead be</w:t>
      </w:r>
      <w:r w:rsidRPr="0090098E">
        <w:rPr>
          <w:color w:val="000000" w:themeColor="text1"/>
        </w:rPr>
        <w:t xml:space="preserve"> </w:t>
      </w:r>
      <w:r>
        <w:rPr>
          <w:color w:val="000000" w:themeColor="text1"/>
        </w:rPr>
        <w:t xml:space="preserve">both </w:t>
      </w:r>
      <w:r w:rsidRPr="0090098E">
        <w:rPr>
          <w:color w:val="000000" w:themeColor="text1"/>
        </w:rPr>
        <w:t>customer</w:t>
      </w:r>
      <w:r>
        <w:rPr>
          <w:color w:val="000000" w:themeColor="text1"/>
        </w:rPr>
        <w:t xml:space="preserve">s and </w:t>
      </w:r>
      <w:r w:rsidRPr="0090098E">
        <w:rPr>
          <w:color w:val="000000" w:themeColor="text1"/>
        </w:rPr>
        <w:t>owners of the system. Since the model centres on developing relationships, innovation</w:t>
      </w:r>
      <w:r>
        <w:rPr>
          <w:color w:val="000000" w:themeColor="text1"/>
        </w:rPr>
        <w:t>,</w:t>
      </w:r>
      <w:r w:rsidRPr="0090098E">
        <w:rPr>
          <w:color w:val="000000" w:themeColor="text1"/>
        </w:rPr>
        <w:t xml:space="preserve"> and continuous efforts to offer patient-centred care, the indigenous people w</w:t>
      </w:r>
      <w:r>
        <w:rPr>
          <w:color w:val="000000" w:themeColor="text1"/>
        </w:rPr>
        <w:t>ould</w:t>
      </w:r>
      <w:r w:rsidRPr="0090098E">
        <w:rPr>
          <w:color w:val="000000" w:themeColor="text1"/>
        </w:rPr>
        <w:t xml:space="preserve"> be involved at all levels </w:t>
      </w:r>
      <w:r w:rsidRPr="0090098E">
        <w:rPr>
          <w:color w:val="000000" w:themeColor="text1"/>
        </w:rPr>
        <w:fldChar w:fldCharType="begin"/>
      </w:r>
      <w:r w:rsidRPr="0090098E">
        <w:rPr>
          <w:color w:val="000000" w:themeColor="text1"/>
        </w:rPr>
        <w:instrText xml:space="preserve"> ADDIN EN.CITE &lt;EndNote&gt;&lt;Cite&gt;&lt;Author&gt;Gottlieb&lt;/Author&gt;&lt;Year&gt;2013&lt;/Year&gt;&lt;RecNum&gt;111&lt;/RecNum&gt;&lt;DisplayText&gt;(Gottlieb, 2013)&lt;/DisplayText&gt;&lt;record&gt;&lt;rec-number&gt;111&lt;/rec-number&gt;&lt;foreign-keys&gt;&lt;key app="EN" db-id="9vaftswfo2awzser9vlvdrvf9zzxxxwzxp0r" timestamp="1613565072"&gt;111&lt;/key&gt;&lt;/foreign-keys&gt;&lt;ref-type name="Journal Article"&gt;17&lt;/ref-type&gt;&lt;contributors&gt;&lt;authors&gt;&lt;author&gt;Gottlieb, K.&lt;/author&gt;&lt;/authors&gt;&lt;/contributors&gt;&lt;auth-address&gt;Southcentral Foundation, Anchorage, AK 99508, USA. katherineg@scf.cc&lt;/auth-address&gt;&lt;titles&gt;&lt;title&gt;The Nuka System of Care: improving health through ownership and relationships&lt;/title&gt;&lt;secondary-title&gt;Int J Circumpolar Health&lt;/secondary-title&gt;&lt;/titles&gt;&lt;periodical&gt;&lt;full-title&gt;Int J Circumpolar Health&lt;/full-title&gt;&lt;/periodical&gt;&lt;volume&gt;72&lt;/volume&gt;&lt;edition&gt;2013/08/29&lt;/edition&gt;&lt;keywords&gt;&lt;keyword&gt;Alaska&lt;/keyword&gt;&lt;keyword&gt;Health Services, Indigenous/*organization &amp;amp; administration&lt;/keyword&gt;&lt;keyword&gt;Humans&lt;/keyword&gt;&lt;keyword&gt;*Indians, North American&lt;/keyword&gt;&lt;keyword&gt;Organizational Culture&lt;/keyword&gt;&lt;keyword&gt;Ownership&lt;/keyword&gt;&lt;keyword&gt;Quality Improvement/*organization &amp;amp; administration&lt;/keyword&gt;&lt;keyword&gt;Alaska Native&lt;/keyword&gt;&lt;keyword&gt;outreach&lt;/keyword&gt;&lt;keyword&gt;public health&lt;/keyword&gt;&lt;keyword&gt;quality improvement&lt;/keyword&gt;&lt;keyword&gt;relationships&lt;/keyword&gt;&lt;keyword&gt;self-determination&lt;/keyword&gt;&lt;keyword&gt;wellness&lt;/keyword&gt;&lt;/keywords&gt;&lt;dates&gt;&lt;year&gt;2013&lt;/year&gt;&lt;/dates&gt;&lt;isbn&gt;1239-9736 (Print)&amp;#xD;1239-9736&lt;/isbn&gt;&lt;accession-num&gt;23984269&lt;/accession-num&gt;&lt;urls&gt;&lt;/urls&gt;&lt;custom2&gt;PMC3752290&lt;/custom2&gt;&lt;electronic-resource-num&gt;10.3402/ijch.v72i0.21118&lt;/electronic-resource-num&gt;&lt;remote-database-provider&gt;NLM&lt;/remote-database-provider&gt;&lt;language&gt;eng&lt;/language&gt;&lt;/record&gt;&lt;/Cite&gt;&lt;/EndNote&gt;</w:instrText>
      </w:r>
      <w:r w:rsidRPr="0090098E">
        <w:rPr>
          <w:color w:val="000000" w:themeColor="text1"/>
        </w:rPr>
        <w:fldChar w:fldCharType="separate"/>
      </w:r>
      <w:r w:rsidRPr="0090098E">
        <w:rPr>
          <w:noProof/>
          <w:color w:val="000000" w:themeColor="text1"/>
        </w:rPr>
        <w:t>(Gottlieb, 2013)</w:t>
      </w:r>
      <w:r w:rsidRPr="0090098E">
        <w:rPr>
          <w:color w:val="000000" w:themeColor="text1"/>
        </w:rPr>
        <w:fldChar w:fldCharType="end"/>
      </w:r>
      <w:r w:rsidRPr="0090098E">
        <w:rPr>
          <w:color w:val="000000" w:themeColor="text1"/>
        </w:rPr>
        <w:t xml:space="preserve">. As they transition from being beneficiaries to owners, the people would help shape the cost, availability, convenience and </w:t>
      </w:r>
      <w:r>
        <w:rPr>
          <w:color w:val="000000" w:themeColor="text1"/>
        </w:rPr>
        <w:t xml:space="preserve">timeliness </w:t>
      </w:r>
      <w:r w:rsidRPr="0090098E">
        <w:rPr>
          <w:color w:val="000000" w:themeColor="text1"/>
        </w:rPr>
        <w:t xml:space="preserve">of primary </w:t>
      </w:r>
      <w:r>
        <w:rPr>
          <w:color w:val="000000" w:themeColor="text1"/>
        </w:rPr>
        <w:t>healthcare</w:t>
      </w:r>
      <w:r w:rsidRPr="0090098E">
        <w:rPr>
          <w:color w:val="000000" w:themeColor="text1"/>
        </w:rPr>
        <w:t>. For instance, within a local community, pregnant women from indigenous populations w</w:t>
      </w:r>
      <w:r>
        <w:rPr>
          <w:color w:val="000000" w:themeColor="text1"/>
        </w:rPr>
        <w:t>ould</w:t>
      </w:r>
      <w:r w:rsidRPr="0090098E">
        <w:rPr>
          <w:color w:val="000000" w:themeColor="text1"/>
        </w:rPr>
        <w:t xml:space="preserve"> be able to demand better </w:t>
      </w:r>
      <w:r>
        <w:rPr>
          <w:color w:val="000000" w:themeColor="text1"/>
        </w:rPr>
        <w:t>and cheaper</w:t>
      </w:r>
      <w:r w:rsidRPr="0090098E">
        <w:rPr>
          <w:color w:val="000000" w:themeColor="text1"/>
        </w:rPr>
        <w:t xml:space="preserve"> prenatal services</w:t>
      </w:r>
      <w:r>
        <w:rPr>
          <w:color w:val="000000" w:themeColor="text1"/>
        </w:rPr>
        <w:t>. This could be achieved</w:t>
      </w:r>
      <w:r w:rsidRPr="0090098E">
        <w:rPr>
          <w:color w:val="000000" w:themeColor="text1"/>
        </w:rPr>
        <w:t xml:space="preserve"> by </w:t>
      </w:r>
      <w:r>
        <w:rPr>
          <w:color w:val="000000" w:themeColor="text1"/>
        </w:rPr>
        <w:t>providing</w:t>
      </w:r>
      <w:r w:rsidRPr="0090098E">
        <w:rPr>
          <w:color w:val="000000" w:themeColor="text1"/>
        </w:rPr>
        <w:t xml:space="preserve"> more practitioners </w:t>
      </w:r>
      <w:r>
        <w:rPr>
          <w:color w:val="000000" w:themeColor="text1"/>
        </w:rPr>
        <w:t>to</w:t>
      </w:r>
      <w:r w:rsidRPr="0090098E">
        <w:rPr>
          <w:color w:val="000000" w:themeColor="text1"/>
        </w:rPr>
        <w:t xml:space="preserve"> serve them. Another </w:t>
      </w:r>
      <w:r>
        <w:rPr>
          <w:color w:val="000000" w:themeColor="text1"/>
        </w:rPr>
        <w:t xml:space="preserve">possible strategy could </w:t>
      </w:r>
      <w:r>
        <w:rPr>
          <w:color w:val="000000" w:themeColor="text1"/>
        </w:rPr>
        <w:lastRenderedPageBreak/>
        <w:t>be effective</w:t>
      </w:r>
      <w:r w:rsidRPr="0090098E">
        <w:rPr>
          <w:color w:val="000000" w:themeColor="text1"/>
        </w:rPr>
        <w:t xml:space="preserve"> schedul</w:t>
      </w:r>
      <w:r>
        <w:rPr>
          <w:color w:val="000000" w:themeColor="text1"/>
        </w:rPr>
        <w:t>ing</w:t>
      </w:r>
      <w:r w:rsidRPr="0090098E">
        <w:rPr>
          <w:color w:val="000000" w:themeColor="text1"/>
        </w:rPr>
        <w:t xml:space="preserve"> </w:t>
      </w:r>
      <w:r>
        <w:rPr>
          <w:color w:val="000000" w:themeColor="text1"/>
        </w:rPr>
        <w:t>of</w:t>
      </w:r>
      <w:r w:rsidRPr="0090098E">
        <w:rPr>
          <w:color w:val="000000" w:themeColor="text1"/>
        </w:rPr>
        <w:t xml:space="preserve"> chronic care, such as </w:t>
      </w:r>
      <w:r>
        <w:rPr>
          <w:color w:val="000000" w:themeColor="text1"/>
        </w:rPr>
        <w:t>with</w:t>
      </w:r>
      <w:r w:rsidRPr="0090098E">
        <w:rPr>
          <w:color w:val="000000" w:themeColor="text1"/>
        </w:rPr>
        <w:t xml:space="preserve"> diabetes management, in ways that fit the needs of the local populations. This shared decision-making approach would be vital </w:t>
      </w:r>
      <w:r>
        <w:rPr>
          <w:color w:val="000000" w:themeColor="text1"/>
        </w:rPr>
        <w:t>for</w:t>
      </w:r>
      <w:r w:rsidRPr="0090098E">
        <w:rPr>
          <w:color w:val="000000" w:themeColor="text1"/>
        </w:rPr>
        <w:t xml:space="preserve"> reshap</w:t>
      </w:r>
      <w:r>
        <w:rPr>
          <w:color w:val="000000" w:themeColor="text1"/>
        </w:rPr>
        <w:t>ing</w:t>
      </w:r>
      <w:r w:rsidRPr="0090098E">
        <w:rPr>
          <w:color w:val="000000" w:themeColor="text1"/>
        </w:rPr>
        <w:t xml:space="preserve"> and restructur</w:t>
      </w:r>
      <w:r>
        <w:rPr>
          <w:color w:val="000000" w:themeColor="text1"/>
        </w:rPr>
        <w:t>ing</w:t>
      </w:r>
      <w:r w:rsidRPr="0090098E">
        <w:rPr>
          <w:color w:val="000000" w:themeColor="text1"/>
        </w:rPr>
        <w:t xml:space="preserve"> treatment processes since local populations </w:t>
      </w:r>
      <w:r>
        <w:rPr>
          <w:color w:val="000000" w:themeColor="text1"/>
        </w:rPr>
        <w:t>would become</w:t>
      </w:r>
      <w:r w:rsidRPr="0090098E">
        <w:rPr>
          <w:color w:val="000000" w:themeColor="text1"/>
        </w:rPr>
        <w:t xml:space="preserve"> owners and partners.</w:t>
      </w:r>
    </w:p>
    <w:p w14:paraId="508DD727" w14:textId="77777777" w:rsidR="00805935" w:rsidRPr="0090098E" w:rsidRDefault="00805935" w:rsidP="00805935">
      <w:pPr>
        <w:spacing w:line="480" w:lineRule="auto"/>
        <w:ind w:firstLine="720"/>
        <w:jc w:val="both"/>
        <w:rPr>
          <w:color w:val="000000" w:themeColor="text1"/>
        </w:rPr>
      </w:pPr>
      <w:r w:rsidRPr="0090098E">
        <w:rPr>
          <w:color w:val="000000" w:themeColor="text1"/>
        </w:rPr>
        <w:t xml:space="preserve">Finally, to achieve the </w:t>
      </w:r>
      <w:r>
        <w:rPr>
          <w:color w:val="000000" w:themeColor="text1"/>
        </w:rPr>
        <w:t>outcomes</w:t>
      </w:r>
      <w:r w:rsidRPr="0090098E">
        <w:rPr>
          <w:color w:val="000000" w:themeColor="text1"/>
        </w:rPr>
        <w:t xml:space="preserve"> of the human rights-based approach and close inequality gaps, local communities would </w:t>
      </w:r>
      <w:r>
        <w:rPr>
          <w:color w:val="000000" w:themeColor="text1"/>
        </w:rPr>
        <w:t>need to be sufficiently</w:t>
      </w:r>
      <w:r w:rsidRPr="0090098E">
        <w:rPr>
          <w:color w:val="000000" w:themeColor="text1"/>
        </w:rPr>
        <w:t xml:space="preserve"> healthcare litera</w:t>
      </w:r>
      <w:r>
        <w:rPr>
          <w:color w:val="000000" w:themeColor="text1"/>
        </w:rPr>
        <w:t>te</w:t>
      </w:r>
      <w:r w:rsidRPr="0090098E">
        <w:rPr>
          <w:color w:val="000000" w:themeColor="text1"/>
        </w:rPr>
        <w:t xml:space="preserve">. Empowering people begins with </w:t>
      </w:r>
      <w:r>
        <w:rPr>
          <w:color w:val="000000" w:themeColor="text1"/>
        </w:rPr>
        <w:t>giving</w:t>
      </w:r>
      <w:r w:rsidRPr="0090098E">
        <w:rPr>
          <w:color w:val="000000" w:themeColor="text1"/>
        </w:rPr>
        <w:t xml:space="preserve"> the</w:t>
      </w:r>
      <w:r>
        <w:rPr>
          <w:color w:val="000000" w:themeColor="text1"/>
        </w:rPr>
        <w:t>m</w:t>
      </w:r>
      <w:r w:rsidRPr="0090098E">
        <w:rPr>
          <w:color w:val="000000" w:themeColor="text1"/>
        </w:rPr>
        <w:t xml:space="preserve"> the right tools, skills, knowledge and expertise</w:t>
      </w:r>
      <w:r>
        <w:rPr>
          <w:color w:val="000000" w:themeColor="text1"/>
        </w:rPr>
        <w:t>, so they</w:t>
      </w:r>
      <w:r w:rsidRPr="0090098E">
        <w:rPr>
          <w:color w:val="000000" w:themeColor="text1"/>
        </w:rPr>
        <w:t xml:space="preserve"> </w:t>
      </w:r>
      <w:r>
        <w:rPr>
          <w:color w:val="000000" w:themeColor="text1"/>
        </w:rPr>
        <w:t>may</w:t>
      </w:r>
      <w:r w:rsidRPr="0090098E">
        <w:rPr>
          <w:color w:val="000000" w:themeColor="text1"/>
        </w:rPr>
        <w:t xml:space="preserve"> </w:t>
      </w:r>
      <w:r>
        <w:rPr>
          <w:color w:val="000000" w:themeColor="text1"/>
        </w:rPr>
        <w:t>realise</w:t>
      </w:r>
      <w:r w:rsidRPr="0090098E">
        <w:rPr>
          <w:color w:val="000000" w:themeColor="text1"/>
        </w:rPr>
        <w:t xml:space="preserve"> their role in advancing healthcare. Regrettably, current evidence shows that healthcare literacy levels are lower </w:t>
      </w:r>
      <w:r>
        <w:rPr>
          <w:color w:val="000000" w:themeColor="text1"/>
        </w:rPr>
        <w:t xml:space="preserve">for indigenous people </w:t>
      </w:r>
      <w:r w:rsidRPr="0090098E">
        <w:rPr>
          <w:color w:val="000000" w:themeColor="text1"/>
        </w:rPr>
        <w:t xml:space="preserve">than </w:t>
      </w:r>
      <w:r>
        <w:rPr>
          <w:color w:val="000000" w:themeColor="text1"/>
        </w:rPr>
        <w:t>for other</w:t>
      </w:r>
      <w:r w:rsidRPr="0090098E">
        <w:rPr>
          <w:color w:val="000000" w:themeColor="text1"/>
        </w:rPr>
        <w:t xml:space="preserve"> Australians. For instance, a recent study by </w:t>
      </w:r>
      <w:r w:rsidRPr="0090098E">
        <w:rPr>
          <w:color w:val="000000" w:themeColor="text1"/>
        </w:rPr>
        <w:fldChar w:fldCharType="begin"/>
      </w:r>
      <w:r w:rsidRPr="0090098E">
        <w:rPr>
          <w:color w:val="000000" w:themeColor="text1"/>
        </w:rPr>
        <w:instrText xml:space="preserve"> ADDIN EN.CITE &lt;EndNote&gt;&lt;Cite AuthorYear="1"&gt;&lt;Author&gt;Rheault&lt;/Author&gt;&lt;Year&gt;2019&lt;/Year&gt;&lt;RecNum&gt;119&lt;/RecNum&gt;&lt;DisplayText&gt;Rheault et al. (2019)&lt;/DisplayText&gt;&lt;record&gt;&lt;rec-number&gt;119&lt;/rec-number&gt;&lt;foreign-keys&gt;&lt;key app="EN" db-id="9vaftswfo2awzser9vlvdrvf9zzxxxwzxp0r" timestamp="1613565834"&gt;119&lt;/key&gt;&lt;/foreign-keys&gt;&lt;ref-type name="Journal Article"&gt;17&lt;/ref-type&gt;&lt;contributors&gt;&lt;authors&gt;&lt;author&gt;Rheault, Haunnah&lt;/author&gt;&lt;author&gt;Coyer, Fiona&lt;/author&gt;&lt;author&gt;Jones, Lee&lt;/author&gt;&lt;author&gt;Bonner, Ann&lt;/author&gt;&lt;/authors&gt;&lt;/contributors&gt;&lt;titles&gt;&lt;title&gt;Health literacy in Indigenous people with chronic disease living in remote Australia&lt;/title&gt;&lt;secondary-title&gt;BMC health services research&lt;/secondary-title&gt;&lt;/titles&gt;&lt;periodical&gt;&lt;full-title&gt;BMC Health Services Research&lt;/full-title&gt;&lt;/periodical&gt;&lt;pages&gt;1-10&lt;/pages&gt;&lt;volume&gt;19&lt;/volume&gt;&lt;number&gt;1&lt;/number&gt;&lt;dates&gt;&lt;year&gt;2019&lt;/year&gt;&lt;/dates&gt;&lt;isbn&gt;1472-6963&lt;/isbn&gt;&lt;urls&gt;&lt;/urls&gt;&lt;/record&gt;&lt;/Cite&gt;&lt;/EndNote&gt;</w:instrText>
      </w:r>
      <w:r w:rsidRPr="0090098E">
        <w:rPr>
          <w:color w:val="000000" w:themeColor="text1"/>
        </w:rPr>
        <w:fldChar w:fldCharType="separate"/>
      </w:r>
      <w:r w:rsidRPr="0090098E">
        <w:rPr>
          <w:noProof/>
          <w:color w:val="000000" w:themeColor="text1"/>
        </w:rPr>
        <w:t>Rheault et al. (2019)</w:t>
      </w:r>
      <w:r w:rsidRPr="0090098E">
        <w:rPr>
          <w:color w:val="000000" w:themeColor="text1"/>
        </w:rPr>
        <w:fldChar w:fldCharType="end"/>
      </w:r>
      <w:r w:rsidRPr="0090098E">
        <w:rPr>
          <w:color w:val="000000" w:themeColor="text1"/>
        </w:rPr>
        <w:t xml:space="preserve"> showed </w:t>
      </w:r>
      <w:r>
        <w:rPr>
          <w:color w:val="000000" w:themeColor="text1"/>
        </w:rPr>
        <w:t>a</w:t>
      </w:r>
      <w:r w:rsidRPr="0090098E">
        <w:rPr>
          <w:color w:val="000000" w:themeColor="text1"/>
        </w:rPr>
        <w:t xml:space="preserve"> low healthcare literacy </w:t>
      </w:r>
      <w:r>
        <w:rPr>
          <w:color w:val="000000" w:themeColor="text1"/>
        </w:rPr>
        <w:t>score</w:t>
      </w:r>
      <w:r w:rsidRPr="0090098E">
        <w:rPr>
          <w:color w:val="000000" w:themeColor="text1"/>
        </w:rPr>
        <w:t xml:space="preserve"> of 59 </w:t>
      </w:r>
      <w:r>
        <w:rPr>
          <w:color w:val="000000" w:themeColor="text1"/>
        </w:rPr>
        <w:t>per cent</w:t>
      </w:r>
      <w:r w:rsidRPr="0090098E">
        <w:rPr>
          <w:color w:val="000000" w:themeColor="text1"/>
        </w:rPr>
        <w:t xml:space="preserve"> </w:t>
      </w:r>
      <w:r>
        <w:rPr>
          <w:color w:val="000000" w:themeColor="text1"/>
        </w:rPr>
        <w:t>for</w:t>
      </w:r>
      <w:r w:rsidRPr="0090098E">
        <w:rPr>
          <w:color w:val="000000" w:themeColor="text1"/>
        </w:rPr>
        <w:t xml:space="preserve"> Australian adults </w:t>
      </w:r>
      <w:r>
        <w:rPr>
          <w:color w:val="000000" w:themeColor="text1"/>
        </w:rPr>
        <w:t>while having</w:t>
      </w:r>
      <w:r w:rsidRPr="0090098E">
        <w:rPr>
          <w:color w:val="000000" w:themeColor="text1"/>
        </w:rPr>
        <w:t xml:space="preserve"> </w:t>
      </w:r>
      <w:r>
        <w:rPr>
          <w:color w:val="000000" w:themeColor="text1"/>
        </w:rPr>
        <w:t>nearly</w:t>
      </w:r>
      <w:r w:rsidRPr="0090098E">
        <w:rPr>
          <w:color w:val="000000" w:themeColor="text1"/>
        </w:rPr>
        <w:t xml:space="preserve"> non-existent data on Aboriginal and Torres Strait Islander</w:t>
      </w:r>
      <w:r>
        <w:rPr>
          <w:color w:val="000000" w:themeColor="text1"/>
        </w:rPr>
        <w:t>s</w:t>
      </w:r>
      <w:r w:rsidRPr="0090098E">
        <w:rPr>
          <w:color w:val="000000" w:themeColor="text1"/>
        </w:rPr>
        <w:t xml:space="preserve">. </w:t>
      </w:r>
      <w:r w:rsidRPr="0090098E">
        <w:rPr>
          <w:color w:val="000000" w:themeColor="text1"/>
        </w:rPr>
        <w:fldChar w:fldCharType="begin"/>
      </w:r>
      <w:r w:rsidRPr="0090098E">
        <w:rPr>
          <w:color w:val="000000" w:themeColor="text1"/>
        </w:rPr>
        <w:instrText xml:space="preserve"> ADDIN EN.CITE &lt;EndNote&gt;&lt;Cite AuthorYear="1"&gt;&lt;Author&gt;Nash&lt;/Author&gt;&lt;Year&gt;2021&lt;/Year&gt;&lt;RecNum&gt;117&lt;/RecNum&gt;&lt;DisplayText&gt;Nash and Arora (2021)&lt;/DisplayText&gt;&lt;record&gt;&lt;rec-number&gt;117&lt;/rec-number&gt;&lt;foreign-keys&gt;&lt;key app="EN" db-id="9vaftswfo2awzser9vlvdrvf9zzxxxwzxp0r" timestamp="1613565746"&gt;117&lt;/key&gt;&lt;/foreign-keys&gt;&lt;ref-type name="Journal Article"&gt;17&lt;/ref-type&gt;&lt;contributors&gt;&lt;authors&gt;&lt;author&gt;Nash, Simone&lt;/author&gt;&lt;author&gt;Arora, Amit&lt;/author&gt;&lt;/authors&gt;&lt;/contributors&gt;&lt;titles&gt;&lt;title&gt;Interventions to improve health literacy among Aboriginal and Torres Strait Islander Peoples: a systematic review&lt;/title&gt;&lt;secondary-title&gt;BMC public health&lt;/secondary-title&gt;&lt;/titles&gt;&lt;periodical&gt;&lt;full-title&gt;BMC Public Health&lt;/full-title&gt;&lt;/periodical&gt;&lt;pages&gt;1-15&lt;/pages&gt;&lt;volume&gt;21&lt;/volume&gt;&lt;number&gt;1&lt;/number&gt;&lt;dates&gt;&lt;year&gt;2021&lt;/year&gt;&lt;/dates&gt;&lt;isbn&gt;1471-2458&lt;/isbn&gt;&lt;urls&gt;&lt;/urls&gt;&lt;/record&gt;&lt;/Cite&gt;&lt;/EndNote&gt;</w:instrText>
      </w:r>
      <w:r w:rsidRPr="0090098E">
        <w:rPr>
          <w:color w:val="000000" w:themeColor="text1"/>
        </w:rPr>
        <w:fldChar w:fldCharType="separate"/>
      </w:r>
      <w:r w:rsidRPr="0090098E">
        <w:rPr>
          <w:noProof/>
          <w:color w:val="000000" w:themeColor="text1"/>
        </w:rPr>
        <w:t>Nash and Arora (2021)</w:t>
      </w:r>
      <w:r w:rsidRPr="0090098E">
        <w:rPr>
          <w:color w:val="000000" w:themeColor="text1"/>
        </w:rPr>
        <w:fldChar w:fldCharType="end"/>
      </w:r>
      <w:r w:rsidRPr="0090098E">
        <w:rPr>
          <w:color w:val="000000" w:themeColor="text1"/>
        </w:rPr>
        <w:t xml:space="preserve"> as</w:t>
      </w:r>
      <w:r>
        <w:rPr>
          <w:color w:val="000000" w:themeColor="text1"/>
        </w:rPr>
        <w:t>cribe</w:t>
      </w:r>
      <w:r w:rsidRPr="0090098E">
        <w:rPr>
          <w:color w:val="000000" w:themeColor="text1"/>
        </w:rPr>
        <w:t xml:space="preserve"> the low health literacy among indigenous populations to poor health outcomes</w:t>
      </w:r>
      <w:r>
        <w:rPr>
          <w:color w:val="000000" w:themeColor="text1"/>
        </w:rPr>
        <w:t>.</w:t>
      </w:r>
      <w:r w:rsidRPr="0090098E">
        <w:rPr>
          <w:color w:val="000000" w:themeColor="text1"/>
        </w:rPr>
        <w:t xml:space="preserve"> </w:t>
      </w:r>
      <w:r>
        <w:rPr>
          <w:color w:val="000000" w:themeColor="text1"/>
        </w:rPr>
        <w:t>A</w:t>
      </w:r>
      <w:r w:rsidRPr="0090098E">
        <w:rPr>
          <w:color w:val="000000" w:themeColor="text1"/>
        </w:rPr>
        <w:t xml:space="preserve"> </w:t>
      </w:r>
      <w:proofErr w:type="spellStart"/>
      <w:r w:rsidRPr="0090098E">
        <w:rPr>
          <w:color w:val="000000" w:themeColor="text1"/>
        </w:rPr>
        <w:t>Lowitja</w:t>
      </w:r>
      <w:proofErr w:type="spellEnd"/>
      <w:r w:rsidRPr="0090098E">
        <w:rPr>
          <w:color w:val="000000" w:themeColor="text1"/>
        </w:rPr>
        <w:t xml:space="preserve"> Institute report</w:t>
      </w:r>
      <w:r>
        <w:rPr>
          <w:color w:val="000000" w:themeColor="text1"/>
        </w:rPr>
        <w:t>,</w:t>
      </w:r>
      <w:r w:rsidRPr="0090098E">
        <w:rPr>
          <w:color w:val="000000" w:themeColor="text1"/>
        </w:rPr>
        <w:t xml:space="preserve"> compiled by </w:t>
      </w:r>
      <w:r w:rsidRPr="0090098E">
        <w:rPr>
          <w:color w:val="000000" w:themeColor="text1"/>
        </w:rPr>
        <w:fldChar w:fldCharType="begin"/>
      </w:r>
      <w:r w:rsidRPr="0090098E">
        <w:rPr>
          <w:color w:val="000000" w:themeColor="text1"/>
        </w:rPr>
        <w:instrText xml:space="preserve"> ADDIN EN.CITE &lt;EndNote&gt;&lt;Cite AuthorYear="1"&gt;&lt;Author&gt;Bonson&lt;/Author&gt;&lt;Year&gt;2019&lt;/Year&gt;&lt;RecNum&gt;106&lt;/RecNum&gt;&lt;DisplayText&gt;Bonson (2019)&lt;/DisplayText&gt;&lt;record&gt;&lt;rec-number&gt;106&lt;/rec-number&gt;&lt;foreign-keys&gt;&lt;key app="EN" db-id="9vaftswfo2awzser9vlvdrvf9zzxxxwzxp0r" timestamp="1613564354"&gt;106&lt;/key&gt;&lt;/foreign-keys&gt;&lt;ref-type name="Web Page"&gt;12&lt;/ref-type&gt;&lt;contributors&gt;&lt;authors&gt;&lt;author&gt;Jason Bonson&lt;/author&gt;&lt;/authors&gt;&lt;/contributors&gt;&lt;titles&gt;&lt;title&gt;Health literacy among young Aboriginal and Torres Strait Islander males in the Northern Territory&lt;/title&gt;&lt;/titles&gt;&lt;dates&gt;&lt;year&gt;2019&lt;/year&gt;&lt;/dates&gt;&lt;publisher&gt;Lowitja Institute &lt;/publisher&gt;&lt;urls&gt;&lt;related-urls&gt;&lt;url&gt;https://www.lowitja.org.au/page/research/research-categories/cultural-and-social-determinants/culture-for-health-and-wellbeing/projects/health-literacy-among-young-aboriginal-and-torres-strait-islander-males-in-the-northern-territory&lt;/url&gt;&lt;/related-urls&gt;&lt;/urls&gt;&lt;/record&gt;&lt;/Cite&gt;&lt;/EndNote&gt;</w:instrText>
      </w:r>
      <w:r w:rsidRPr="0090098E">
        <w:rPr>
          <w:color w:val="000000" w:themeColor="text1"/>
        </w:rPr>
        <w:fldChar w:fldCharType="separate"/>
      </w:r>
      <w:r w:rsidRPr="0090098E">
        <w:rPr>
          <w:noProof/>
          <w:color w:val="000000" w:themeColor="text1"/>
        </w:rPr>
        <w:t>Bonson (2019)</w:t>
      </w:r>
      <w:r w:rsidRPr="0090098E">
        <w:rPr>
          <w:color w:val="000000" w:themeColor="text1"/>
        </w:rPr>
        <w:fldChar w:fldCharType="end"/>
      </w:r>
      <w:r>
        <w:rPr>
          <w:color w:val="000000" w:themeColor="text1"/>
        </w:rPr>
        <w:t>,</w:t>
      </w:r>
      <w:r w:rsidRPr="0090098E">
        <w:rPr>
          <w:color w:val="000000" w:themeColor="text1"/>
        </w:rPr>
        <w:t xml:space="preserve"> advocated for improving literacy through prioriti</w:t>
      </w:r>
      <w:r>
        <w:rPr>
          <w:color w:val="000000" w:themeColor="text1"/>
        </w:rPr>
        <w:t>s</w:t>
      </w:r>
      <w:r w:rsidRPr="0090098E">
        <w:rPr>
          <w:color w:val="000000" w:themeColor="text1"/>
        </w:rPr>
        <w:t>ing cultural concept</w:t>
      </w:r>
      <w:r>
        <w:rPr>
          <w:color w:val="000000" w:themeColor="text1"/>
        </w:rPr>
        <w:t>s</w:t>
      </w:r>
      <w:r w:rsidRPr="0090098E">
        <w:rPr>
          <w:color w:val="000000" w:themeColor="text1"/>
        </w:rPr>
        <w:t xml:space="preserve"> in health and </w:t>
      </w:r>
      <w:r>
        <w:rPr>
          <w:color w:val="000000" w:themeColor="text1"/>
        </w:rPr>
        <w:t>focusing</w:t>
      </w:r>
      <w:r w:rsidRPr="0090098E">
        <w:rPr>
          <w:color w:val="000000" w:themeColor="text1"/>
        </w:rPr>
        <w:t xml:space="preserve"> on social determinants. In the modern age, </w:t>
      </w:r>
      <w:r>
        <w:rPr>
          <w:color w:val="000000" w:themeColor="text1"/>
        </w:rPr>
        <w:t xml:space="preserve">according to </w:t>
      </w:r>
      <w:r w:rsidRPr="0090098E">
        <w:rPr>
          <w:color w:val="000000" w:themeColor="text1"/>
        </w:rPr>
        <w:t xml:space="preserve"> </w:t>
      </w:r>
      <w:r w:rsidRPr="0090098E">
        <w:rPr>
          <w:color w:val="000000" w:themeColor="text1"/>
        </w:rPr>
        <w:fldChar w:fldCharType="begin"/>
      </w:r>
      <w:r w:rsidRPr="0090098E">
        <w:rPr>
          <w:color w:val="000000" w:themeColor="text1"/>
        </w:rPr>
        <w:instrText xml:space="preserve"> ADDIN EN.CITE &lt;EndNote&gt;&lt;Cite AuthorYear="1"&gt;&lt;Author&gt;Smith&lt;/Author&gt;&lt;Year&gt;2020&lt;/Year&gt;&lt;RecNum&gt;120&lt;/RecNum&gt;&lt;DisplayText&gt;Smith et al. (2020)&lt;/DisplayText&gt;&lt;record&gt;&lt;rec-number&gt;120&lt;/rec-number&gt;&lt;foreign-keys&gt;&lt;key app="EN" db-id="9vaftswfo2awzser9vlvdrvf9zzxxxwzxp0r" timestamp="1613565863"&gt;120&lt;/key&gt;&lt;/foreign-keys&gt;&lt;ref-type name="Journal Article"&gt;17&lt;/ref-type&gt;&lt;contributors&gt;&lt;authors&gt;&lt;author&gt;Smith, James A.&lt;/author&gt;&lt;author&gt;Merlino, Anthony&lt;/author&gt;&lt;author&gt;Christie, Ben&lt;/author&gt;&lt;author&gt;Adams, Mick&lt;/author&gt;&lt;author&gt;Bonson, Jason&lt;/author&gt;&lt;author&gt;Osborne, Richard H.&lt;/author&gt;&lt;author&gt;Drummond, Murray&lt;/author&gt;&lt;author&gt;Judd, Barry&lt;/author&gt;&lt;author&gt;Aanundsen, David&lt;/author&gt;&lt;author&gt;Fleay, Jesse&lt;/author&gt;&lt;author&gt;Gupta, Himanshu&lt;/author&gt;&lt;/authors&gt;&lt;/contributors&gt;&lt;titles&gt;&lt;title&gt;Using social media in health literacy research: A promising example involving Facebook with young Aboriginal and Torres Strait Islander males from the Top End of the Northern Territory&lt;/title&gt;&lt;secondary-title&gt;Health Promotion Journal of Australia&lt;/secondary-title&gt;&lt;/titles&gt;&lt;periodical&gt;&lt;full-title&gt;Health Promotion Journal of Australia&lt;/full-title&gt;&lt;/periodical&gt;&lt;volume&gt;n/a&lt;/volume&gt;&lt;number&gt;n/a&lt;/number&gt;&lt;dates&gt;&lt;year&gt;2020&lt;/year&gt;&lt;/dates&gt;&lt;isbn&gt;1036-1073&lt;/isbn&gt;&lt;urls&gt;&lt;related-urls&gt;&lt;url&gt;https://onlinelibrary.wiley.com/doi/abs/10.1002/hpja.421&lt;/url&gt;&lt;/related-urls&gt;&lt;/urls&gt;&lt;electronic-resource-num&gt;https://doi.org/10.1002/hpja.421&lt;/electronic-resource-num&gt;&lt;/record&gt;&lt;/Cite&gt;&lt;/EndNote&gt;</w:instrText>
      </w:r>
      <w:r w:rsidRPr="0090098E">
        <w:rPr>
          <w:color w:val="000000" w:themeColor="text1"/>
        </w:rPr>
        <w:fldChar w:fldCharType="separate"/>
      </w:r>
      <w:r w:rsidRPr="0090098E">
        <w:rPr>
          <w:noProof/>
          <w:color w:val="000000" w:themeColor="text1"/>
        </w:rPr>
        <w:t>Smith et al. (2020)</w:t>
      </w:r>
      <w:r w:rsidRPr="0090098E">
        <w:rPr>
          <w:color w:val="000000" w:themeColor="text1"/>
        </w:rPr>
        <w:fldChar w:fldCharType="end"/>
      </w:r>
      <w:r w:rsidRPr="0090098E">
        <w:rPr>
          <w:color w:val="000000" w:themeColor="text1"/>
        </w:rPr>
        <w:t xml:space="preserve">, social media is vital </w:t>
      </w:r>
      <w:r>
        <w:rPr>
          <w:color w:val="000000" w:themeColor="text1"/>
        </w:rPr>
        <w:t>for</w:t>
      </w:r>
      <w:r w:rsidRPr="0090098E">
        <w:rPr>
          <w:color w:val="000000" w:themeColor="text1"/>
        </w:rPr>
        <w:t xml:space="preserve"> building health literacy, especially among youthful indigenous people.</w:t>
      </w:r>
    </w:p>
    <w:p w14:paraId="6C83C703" w14:textId="77777777" w:rsidR="00805935" w:rsidRPr="0090098E" w:rsidRDefault="00805935" w:rsidP="00805935">
      <w:pPr>
        <w:spacing w:line="480" w:lineRule="auto"/>
        <w:ind w:firstLine="720"/>
        <w:jc w:val="both"/>
        <w:rPr>
          <w:color w:val="000000" w:themeColor="text1"/>
        </w:rPr>
      </w:pPr>
      <w:r w:rsidRPr="0090098E">
        <w:rPr>
          <w:color w:val="000000" w:themeColor="text1"/>
        </w:rPr>
        <w:t>Ideally, indigenous people would be encouraged to share what they know about primary care aspects, their cultural perceptions</w:t>
      </w:r>
      <w:r>
        <w:rPr>
          <w:color w:val="000000" w:themeColor="text1"/>
        </w:rPr>
        <w:t>,</w:t>
      </w:r>
      <w:r w:rsidRPr="0090098E">
        <w:rPr>
          <w:color w:val="000000" w:themeColor="text1"/>
        </w:rPr>
        <w:t xml:space="preserve"> and how to mould </w:t>
      </w:r>
      <w:r>
        <w:rPr>
          <w:color w:val="000000" w:themeColor="text1"/>
        </w:rPr>
        <w:t>health</w:t>
      </w:r>
      <w:r w:rsidRPr="0090098E">
        <w:rPr>
          <w:color w:val="000000" w:themeColor="text1"/>
        </w:rPr>
        <w:t xml:space="preserve">care practices to reflect their needs and wants. For </w:t>
      </w:r>
      <w:r>
        <w:rPr>
          <w:color w:val="000000" w:themeColor="text1"/>
        </w:rPr>
        <w:t>example</w:t>
      </w:r>
      <w:r w:rsidRPr="0090098E">
        <w:rPr>
          <w:color w:val="000000" w:themeColor="text1"/>
        </w:rPr>
        <w:t xml:space="preserve">, if an indigenous patient feels </w:t>
      </w:r>
      <w:commentRangeStart w:id="8"/>
      <w:r>
        <w:rPr>
          <w:color w:val="000000" w:themeColor="text1"/>
        </w:rPr>
        <w:t>that a</w:t>
      </w:r>
      <w:r w:rsidRPr="0090098E">
        <w:rPr>
          <w:color w:val="000000" w:themeColor="text1"/>
        </w:rPr>
        <w:t xml:space="preserve"> non-indigenous nurse does not trust them</w:t>
      </w:r>
      <w:commentRangeEnd w:id="8"/>
      <w:r>
        <w:rPr>
          <w:rStyle w:val="CommentReference"/>
        </w:rPr>
        <w:commentReference w:id="8"/>
      </w:r>
      <w:r w:rsidRPr="0090098E">
        <w:rPr>
          <w:color w:val="000000" w:themeColor="text1"/>
        </w:rPr>
        <w:t xml:space="preserve">, </w:t>
      </w:r>
      <w:r>
        <w:rPr>
          <w:color w:val="000000" w:themeColor="text1"/>
        </w:rPr>
        <w:t>this may affect the quality of</w:t>
      </w:r>
      <w:r w:rsidRPr="0090098E">
        <w:rPr>
          <w:color w:val="000000" w:themeColor="text1"/>
        </w:rPr>
        <w:t xml:space="preserve"> the treatment. </w:t>
      </w:r>
      <w:commentRangeStart w:id="9"/>
      <w:r>
        <w:rPr>
          <w:color w:val="000000" w:themeColor="text1"/>
        </w:rPr>
        <w:t>To solve this,</w:t>
      </w:r>
      <w:r w:rsidRPr="0090098E">
        <w:rPr>
          <w:color w:val="000000" w:themeColor="text1"/>
        </w:rPr>
        <w:t xml:space="preserve"> they </w:t>
      </w:r>
      <w:r>
        <w:rPr>
          <w:color w:val="000000" w:themeColor="text1"/>
        </w:rPr>
        <w:t>might</w:t>
      </w:r>
      <w:r w:rsidRPr="0090098E">
        <w:rPr>
          <w:color w:val="000000" w:themeColor="text1"/>
        </w:rPr>
        <w:t xml:space="preserve"> be </w:t>
      </w:r>
      <w:r>
        <w:rPr>
          <w:color w:val="000000" w:themeColor="text1"/>
        </w:rPr>
        <w:t xml:space="preserve">afforded cultural sensitivity, such as being </w:t>
      </w:r>
      <w:r w:rsidRPr="0090098E">
        <w:rPr>
          <w:color w:val="000000" w:themeColor="text1"/>
        </w:rPr>
        <w:t xml:space="preserve">allowed to pray for their loved ones in </w:t>
      </w:r>
      <w:r>
        <w:rPr>
          <w:color w:val="000000" w:themeColor="text1"/>
        </w:rPr>
        <w:t>health</w:t>
      </w:r>
      <w:r w:rsidRPr="0090098E">
        <w:rPr>
          <w:color w:val="000000" w:themeColor="text1"/>
        </w:rPr>
        <w:t>care centres</w:t>
      </w:r>
      <w:commentRangeEnd w:id="9"/>
      <w:r>
        <w:rPr>
          <w:rStyle w:val="CommentReference"/>
        </w:rPr>
        <w:commentReference w:id="9"/>
      </w:r>
      <w:r>
        <w:rPr>
          <w:color w:val="000000" w:themeColor="text1"/>
        </w:rPr>
        <w:t>.</w:t>
      </w:r>
      <w:r w:rsidRPr="0090098E">
        <w:rPr>
          <w:color w:val="000000" w:themeColor="text1"/>
        </w:rPr>
        <w:t xml:space="preserve"> </w:t>
      </w:r>
      <w:r>
        <w:rPr>
          <w:color w:val="000000" w:themeColor="text1"/>
        </w:rPr>
        <w:t xml:space="preserve">Alternatively, </w:t>
      </w:r>
      <w:r w:rsidRPr="0090098E">
        <w:rPr>
          <w:color w:val="000000" w:themeColor="text1"/>
        </w:rPr>
        <w:t xml:space="preserve">they </w:t>
      </w:r>
      <w:r>
        <w:rPr>
          <w:color w:val="000000" w:themeColor="text1"/>
        </w:rPr>
        <w:t>might benefit from</w:t>
      </w:r>
      <w:r w:rsidRPr="0090098E">
        <w:rPr>
          <w:color w:val="000000" w:themeColor="text1"/>
        </w:rPr>
        <w:t xml:space="preserve"> more native practitioners serving them since </w:t>
      </w:r>
      <w:r>
        <w:rPr>
          <w:color w:val="000000" w:themeColor="text1"/>
        </w:rPr>
        <w:t>this</w:t>
      </w:r>
      <w:r w:rsidRPr="0090098E">
        <w:rPr>
          <w:color w:val="000000" w:themeColor="text1"/>
        </w:rPr>
        <w:t xml:space="preserve"> </w:t>
      </w:r>
      <w:r>
        <w:rPr>
          <w:color w:val="000000" w:themeColor="text1"/>
        </w:rPr>
        <w:t>may make conversation</w:t>
      </w:r>
      <w:r w:rsidRPr="0090098E">
        <w:rPr>
          <w:color w:val="000000" w:themeColor="text1"/>
        </w:rPr>
        <w:t xml:space="preserve"> easier. The dialogues and interactions will unveil new knowledge, and consensus will be sought on how best to offer </w:t>
      </w:r>
      <w:r>
        <w:rPr>
          <w:color w:val="000000" w:themeColor="text1"/>
        </w:rPr>
        <w:t>health</w:t>
      </w:r>
      <w:r w:rsidRPr="0090098E">
        <w:rPr>
          <w:color w:val="000000" w:themeColor="text1"/>
        </w:rPr>
        <w:t xml:space="preserve">care services. Therefore, </w:t>
      </w:r>
      <w:r>
        <w:rPr>
          <w:color w:val="000000" w:themeColor="text1"/>
        </w:rPr>
        <w:t>for</w:t>
      </w:r>
      <w:r w:rsidRPr="0090098E">
        <w:rPr>
          <w:color w:val="000000" w:themeColor="text1"/>
        </w:rPr>
        <w:t xml:space="preserve"> consultative activities </w:t>
      </w:r>
      <w:r>
        <w:rPr>
          <w:color w:val="000000" w:themeColor="text1"/>
        </w:rPr>
        <w:t>related to</w:t>
      </w:r>
      <w:r w:rsidRPr="0090098E">
        <w:rPr>
          <w:color w:val="000000" w:themeColor="text1"/>
        </w:rPr>
        <w:t xml:space="preserve"> Aboriginal </w:t>
      </w:r>
      <w:r w:rsidRPr="0090098E">
        <w:rPr>
          <w:color w:val="000000" w:themeColor="text1"/>
        </w:rPr>
        <w:lastRenderedPageBreak/>
        <w:t>and Torres Strait Islander</w:t>
      </w:r>
      <w:r>
        <w:rPr>
          <w:color w:val="000000" w:themeColor="text1"/>
        </w:rPr>
        <w:t>s</w:t>
      </w:r>
      <w:r w:rsidRPr="0090098E">
        <w:rPr>
          <w:color w:val="000000" w:themeColor="text1"/>
        </w:rPr>
        <w:t xml:space="preserve">, </w:t>
      </w:r>
      <w:r>
        <w:rPr>
          <w:color w:val="000000" w:themeColor="text1"/>
        </w:rPr>
        <w:t>achieving effective</w:t>
      </w:r>
      <w:r w:rsidRPr="0090098E">
        <w:rPr>
          <w:color w:val="000000" w:themeColor="text1"/>
        </w:rPr>
        <w:t xml:space="preserve"> information sharing is a crucial milestone</w:t>
      </w:r>
      <w:r>
        <w:rPr>
          <w:color w:val="000000" w:themeColor="text1"/>
        </w:rPr>
        <w:t>.</w:t>
      </w:r>
      <w:r w:rsidRPr="0090098E">
        <w:rPr>
          <w:color w:val="000000" w:themeColor="text1"/>
        </w:rPr>
        <w:t xml:space="preserve"> </w:t>
      </w:r>
      <w:r>
        <w:rPr>
          <w:color w:val="000000" w:themeColor="text1"/>
        </w:rPr>
        <w:t>It is important to c</w:t>
      </w:r>
      <w:r w:rsidRPr="0090098E">
        <w:rPr>
          <w:color w:val="000000" w:themeColor="text1"/>
        </w:rPr>
        <w:t>aptur</w:t>
      </w:r>
      <w:r>
        <w:rPr>
          <w:color w:val="000000" w:themeColor="text1"/>
        </w:rPr>
        <w:t>e</w:t>
      </w:r>
      <w:r w:rsidRPr="0090098E">
        <w:rPr>
          <w:color w:val="000000" w:themeColor="text1"/>
        </w:rPr>
        <w:t xml:space="preserve"> the input of service providers and local individuals, families and communities </w:t>
      </w:r>
      <w:r>
        <w:rPr>
          <w:color w:val="000000" w:themeColor="text1"/>
        </w:rPr>
        <w:t>when</w:t>
      </w:r>
      <w:r w:rsidRPr="0090098E">
        <w:rPr>
          <w:color w:val="000000" w:themeColor="text1"/>
        </w:rPr>
        <w:t xml:space="preserve"> shaping how care should be provided.</w:t>
      </w:r>
    </w:p>
    <w:p w14:paraId="1676A1BF" w14:textId="77777777" w:rsidR="00805935" w:rsidRPr="0090098E" w:rsidRDefault="00805935" w:rsidP="00805935">
      <w:pPr>
        <w:spacing w:line="480" w:lineRule="auto"/>
        <w:ind w:firstLine="720"/>
        <w:jc w:val="both"/>
        <w:rPr>
          <w:color w:val="000000" w:themeColor="text1"/>
        </w:rPr>
      </w:pPr>
    </w:p>
    <w:p w14:paraId="6027E657" w14:textId="77777777" w:rsidR="00805935" w:rsidRPr="0090098E" w:rsidRDefault="00805935" w:rsidP="00805935">
      <w:pPr>
        <w:spacing w:line="276" w:lineRule="auto"/>
        <w:jc w:val="both"/>
        <w:rPr>
          <w:b/>
          <w:color w:val="000000" w:themeColor="text1"/>
        </w:rPr>
      </w:pPr>
      <w:r w:rsidRPr="0090098E">
        <w:rPr>
          <w:b/>
          <w:color w:val="000000" w:themeColor="text1"/>
        </w:rPr>
        <w:t>Conclusion</w:t>
      </w:r>
    </w:p>
    <w:p w14:paraId="75BC7C28" w14:textId="77777777" w:rsidR="00805935" w:rsidRPr="00AD5FC9" w:rsidRDefault="00805935" w:rsidP="00805935">
      <w:pPr>
        <w:spacing w:line="480" w:lineRule="auto"/>
        <w:ind w:firstLine="720"/>
        <w:jc w:val="both"/>
        <w:rPr>
          <w:color w:val="000000" w:themeColor="text1"/>
        </w:rPr>
      </w:pPr>
      <w:r w:rsidRPr="0090098E">
        <w:rPr>
          <w:color w:val="000000" w:themeColor="text1"/>
        </w:rPr>
        <w:t xml:space="preserve">A review of Australian healthcare research indicates a myriad of social and cultural hindrances affecting Australian adults </w:t>
      </w:r>
      <w:r>
        <w:rPr>
          <w:color w:val="000000" w:themeColor="text1"/>
        </w:rPr>
        <w:t>while demonstrating that there is</w:t>
      </w:r>
      <w:r w:rsidRPr="0090098E">
        <w:rPr>
          <w:color w:val="000000" w:themeColor="text1"/>
        </w:rPr>
        <w:t xml:space="preserve"> almost non-existent data on Aboriginal access </w:t>
      </w:r>
      <w:r>
        <w:rPr>
          <w:color w:val="000000" w:themeColor="text1"/>
        </w:rPr>
        <w:t>to</w:t>
      </w:r>
      <w:r w:rsidRPr="0090098E">
        <w:rPr>
          <w:color w:val="000000" w:themeColor="text1"/>
        </w:rPr>
        <w:t xml:space="preserve"> primary healthcare services. As a result, this group has worse health outcomes </w:t>
      </w:r>
      <w:r>
        <w:rPr>
          <w:color w:val="000000" w:themeColor="text1"/>
        </w:rPr>
        <w:t>than other</w:t>
      </w:r>
      <w:r w:rsidRPr="0090098E">
        <w:rPr>
          <w:color w:val="000000" w:themeColor="text1"/>
        </w:rPr>
        <w:t xml:space="preserve"> Australians. To address healthcare inequalities, this paper has argued in favour of a human rights-based approach that seeks to transition indigenous </w:t>
      </w:r>
      <w:r>
        <w:rPr>
          <w:color w:val="000000" w:themeColor="text1"/>
        </w:rPr>
        <w:t>people</w:t>
      </w:r>
      <w:r w:rsidRPr="0090098E">
        <w:rPr>
          <w:color w:val="000000" w:themeColor="text1"/>
        </w:rPr>
        <w:t xml:space="preserve"> from passive recipients of services to owners</w:t>
      </w:r>
      <w:r>
        <w:rPr>
          <w:color w:val="000000" w:themeColor="text1"/>
        </w:rPr>
        <w:t>,</w:t>
      </w:r>
      <w:r w:rsidRPr="0090098E">
        <w:rPr>
          <w:color w:val="000000" w:themeColor="text1"/>
        </w:rPr>
        <w:t xml:space="preserve"> who take an active role in shaping </w:t>
      </w:r>
      <w:r>
        <w:rPr>
          <w:color w:val="000000" w:themeColor="text1"/>
        </w:rPr>
        <w:t>health</w:t>
      </w:r>
      <w:r w:rsidRPr="0090098E">
        <w:rPr>
          <w:color w:val="000000" w:themeColor="text1"/>
        </w:rPr>
        <w:t>care services. It is a bold step away from the ills of coloni</w:t>
      </w:r>
      <w:r>
        <w:rPr>
          <w:color w:val="000000" w:themeColor="text1"/>
        </w:rPr>
        <w:t>s</w:t>
      </w:r>
      <w:r w:rsidRPr="0090098E">
        <w:rPr>
          <w:color w:val="000000" w:themeColor="text1"/>
        </w:rPr>
        <w:t>ation</w:t>
      </w:r>
      <w:r>
        <w:rPr>
          <w:color w:val="000000" w:themeColor="text1"/>
        </w:rPr>
        <w:t>, which</w:t>
      </w:r>
      <w:r w:rsidRPr="0090098E">
        <w:rPr>
          <w:color w:val="000000" w:themeColor="text1"/>
        </w:rPr>
        <w:t xml:space="preserve"> left indigenous communities segregated </w:t>
      </w:r>
      <w:r>
        <w:rPr>
          <w:color w:val="000000" w:themeColor="text1"/>
        </w:rPr>
        <w:t>and</w:t>
      </w:r>
      <w:r w:rsidRPr="0090098E">
        <w:rPr>
          <w:color w:val="000000" w:themeColor="text1"/>
        </w:rPr>
        <w:t xml:space="preserve"> victims of individual and institutionali</w:t>
      </w:r>
      <w:r>
        <w:rPr>
          <w:color w:val="000000" w:themeColor="text1"/>
        </w:rPr>
        <w:t>s</w:t>
      </w:r>
      <w:r w:rsidRPr="0090098E">
        <w:rPr>
          <w:color w:val="000000" w:themeColor="text1"/>
        </w:rPr>
        <w:t xml:space="preserve">ed racism. Borrowing from the Nuka system, </w:t>
      </w:r>
      <w:r>
        <w:rPr>
          <w:color w:val="000000" w:themeColor="text1"/>
        </w:rPr>
        <w:t>the proposed</w:t>
      </w:r>
      <w:r w:rsidRPr="0090098E">
        <w:rPr>
          <w:color w:val="000000" w:themeColor="text1"/>
        </w:rPr>
        <w:t xml:space="preserve"> approach seeks to engage the indigenous communities</w:t>
      </w:r>
      <w:r>
        <w:rPr>
          <w:color w:val="000000" w:themeColor="text1"/>
        </w:rPr>
        <w:t xml:space="preserve">; it </w:t>
      </w:r>
      <w:r w:rsidRPr="0090098E">
        <w:rPr>
          <w:color w:val="000000" w:themeColor="text1"/>
        </w:rPr>
        <w:t>offer</w:t>
      </w:r>
      <w:r>
        <w:rPr>
          <w:color w:val="000000" w:themeColor="text1"/>
        </w:rPr>
        <w:t>s</w:t>
      </w:r>
      <w:r w:rsidRPr="0090098E">
        <w:rPr>
          <w:color w:val="000000" w:themeColor="text1"/>
        </w:rPr>
        <w:t xml:space="preserve"> them equal decision-making power to</w:t>
      </w:r>
      <w:r>
        <w:rPr>
          <w:color w:val="000000" w:themeColor="text1"/>
        </w:rPr>
        <w:t xml:space="preserve">, </w:t>
      </w:r>
      <w:r w:rsidRPr="0090098E">
        <w:rPr>
          <w:color w:val="000000" w:themeColor="text1"/>
        </w:rPr>
        <w:t>informed by their cultural heritage</w:t>
      </w:r>
      <w:r>
        <w:rPr>
          <w:color w:val="000000" w:themeColor="text1"/>
        </w:rPr>
        <w:t>,</w:t>
      </w:r>
      <w:r w:rsidRPr="0090098E">
        <w:rPr>
          <w:color w:val="000000" w:themeColor="text1"/>
        </w:rPr>
        <w:t xml:space="preserve"> transform the healthcare service to best suit their needs. With intense mobili</w:t>
      </w:r>
      <w:r>
        <w:rPr>
          <w:color w:val="000000" w:themeColor="text1"/>
        </w:rPr>
        <w:t>s</w:t>
      </w:r>
      <w:r w:rsidRPr="0090098E">
        <w:rPr>
          <w:color w:val="000000" w:themeColor="text1"/>
        </w:rPr>
        <w:t xml:space="preserve">ation, dialogue and practical initiatives </w:t>
      </w:r>
      <w:r>
        <w:rPr>
          <w:color w:val="000000" w:themeColor="text1"/>
        </w:rPr>
        <w:t>f</w:t>
      </w:r>
      <w:r w:rsidRPr="0090098E">
        <w:rPr>
          <w:color w:val="000000" w:themeColor="text1"/>
        </w:rPr>
        <w:t>o</w:t>
      </w:r>
      <w:r>
        <w:rPr>
          <w:color w:val="000000" w:themeColor="text1"/>
        </w:rPr>
        <w:t>r</w:t>
      </w:r>
      <w:r w:rsidRPr="0090098E">
        <w:rPr>
          <w:color w:val="000000" w:themeColor="text1"/>
        </w:rPr>
        <w:t xml:space="preserve"> </w:t>
      </w:r>
      <w:r>
        <w:rPr>
          <w:color w:val="000000" w:themeColor="text1"/>
        </w:rPr>
        <w:t>expanding</w:t>
      </w:r>
      <w:r w:rsidRPr="0090098E">
        <w:rPr>
          <w:color w:val="000000" w:themeColor="text1"/>
        </w:rPr>
        <w:t xml:space="preserve"> access to primary care, indigenous communities </w:t>
      </w:r>
      <w:r>
        <w:rPr>
          <w:color w:val="000000" w:themeColor="text1"/>
        </w:rPr>
        <w:t>would</w:t>
      </w:r>
      <w:r w:rsidRPr="0090098E">
        <w:rPr>
          <w:color w:val="000000" w:themeColor="text1"/>
        </w:rPr>
        <w:t xml:space="preserve"> ultimately </w:t>
      </w:r>
      <w:r>
        <w:rPr>
          <w:color w:val="000000" w:themeColor="text1"/>
        </w:rPr>
        <w:t>experience</w:t>
      </w:r>
      <w:r w:rsidRPr="0090098E">
        <w:rPr>
          <w:color w:val="000000" w:themeColor="text1"/>
        </w:rPr>
        <w:t xml:space="preserve"> the impact of the human rights-based model.</w:t>
      </w:r>
    </w:p>
    <w:p w14:paraId="5AF40197" w14:textId="77777777" w:rsidR="00667047" w:rsidRDefault="00667047"/>
    <w:sectPr w:rsidR="00667047" w:rsidSect="00D01CB4">
      <w:headerReference w:type="default" r:id="rId8"/>
      <w:footerReference w:type="default" r:id="rId9"/>
      <w:headerReference w:type="first" r:id="rId10"/>
      <w:pgSz w:w="12240" w:h="15840"/>
      <w:pgMar w:top="1440" w:right="1440" w:bottom="1440" w:left="1440" w:header="720" w:footer="720" w:gutter="0"/>
      <w:pgNumType w:start="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Proofed" w:date="2021-02-18T16:53:00Z" w:initials="PR">
    <w:p w14:paraId="6BDB74F7" w14:textId="77777777" w:rsidR="00805935" w:rsidRDefault="00805935" w:rsidP="00805935">
      <w:pPr>
        <w:pStyle w:val="CommentText"/>
      </w:pPr>
      <w:r>
        <w:rPr>
          <w:rStyle w:val="CommentReference"/>
        </w:rPr>
        <w:annotationRef/>
      </w:r>
      <w:r>
        <w:t xml:space="preserve">This is unclear. I don’t think you mean to say that these groups of people are lagging but that their access to primary healthcare is lagging. Please clarify. </w:t>
      </w:r>
    </w:p>
  </w:comment>
  <w:comment w:id="1" w:author="Proofed" w:date="2021-02-18T16:57:00Z" w:initials="PR">
    <w:p w14:paraId="5D2314E6" w14:textId="77777777" w:rsidR="00805935" w:rsidRDefault="00805935" w:rsidP="00805935">
      <w:pPr>
        <w:pStyle w:val="CommentText"/>
      </w:pPr>
      <w:r>
        <w:rPr>
          <w:rStyle w:val="CommentReference"/>
        </w:rPr>
        <w:annotationRef/>
      </w:r>
      <w:r>
        <w:t xml:space="preserve">I am not sure why this phrase is capitalised. Are you referring to a specific program? If not, please remove the capitalisation. </w:t>
      </w:r>
    </w:p>
  </w:comment>
  <w:comment w:id="2" w:author="Proofed" w:date="2021-02-18T16:58:00Z" w:initials="PR">
    <w:p w14:paraId="25E5AE6C" w14:textId="77777777" w:rsidR="00805935" w:rsidRDefault="00805935" w:rsidP="00805935">
      <w:pPr>
        <w:pStyle w:val="CommentText"/>
      </w:pPr>
      <w:r>
        <w:rPr>
          <w:rStyle w:val="CommentReference"/>
        </w:rPr>
        <w:annotationRef/>
      </w:r>
      <w:r>
        <w:t xml:space="preserve">This is unclear. Getting people involved in what way? Are you referring to activist, lobbyists, or having people sign up to receive primary care? Some clarity is required here. </w:t>
      </w:r>
    </w:p>
  </w:comment>
  <w:comment w:id="3" w:author="Proofed" w:date="2021-02-18T17:03:00Z" w:initials="PR">
    <w:p w14:paraId="77612A2A" w14:textId="77777777" w:rsidR="00805935" w:rsidRDefault="00805935" w:rsidP="00805935">
      <w:pPr>
        <w:pStyle w:val="CommentText"/>
      </w:pPr>
      <w:r>
        <w:rPr>
          <w:rStyle w:val="CommentReference"/>
        </w:rPr>
        <w:annotationRef/>
      </w:r>
      <w:r>
        <w:t>This is an incomplete comparison. You say that it is ‘not just about providing funds’, but then, what is it about? Include some additional information here to clarify your point.</w:t>
      </w:r>
    </w:p>
  </w:comment>
  <w:comment w:id="4" w:author="Proofed" w:date="2021-02-18T17:22:00Z" w:initials="PR">
    <w:p w14:paraId="659B91A7" w14:textId="77777777" w:rsidR="00805935" w:rsidRDefault="00805935" w:rsidP="00805935">
      <w:pPr>
        <w:pStyle w:val="CommentText"/>
      </w:pPr>
      <w:r>
        <w:rPr>
          <w:rStyle w:val="CommentReference"/>
        </w:rPr>
        <w:annotationRef/>
      </w:r>
      <w:r>
        <w:t>This sentence could use some additional clarification. What do you mean by ‘national property’?</w:t>
      </w:r>
    </w:p>
  </w:comment>
  <w:comment w:id="5" w:author="Proofed" w:date="2021-02-18T17:08:00Z" w:initials="PR">
    <w:p w14:paraId="1C2FB260" w14:textId="77777777" w:rsidR="00805935" w:rsidRDefault="00805935" w:rsidP="00805935">
      <w:pPr>
        <w:pStyle w:val="CommentText"/>
      </w:pPr>
      <w:r>
        <w:rPr>
          <w:rStyle w:val="CommentReference"/>
        </w:rPr>
        <w:annotationRef/>
      </w:r>
      <w:r>
        <w:t xml:space="preserve">This is hard to follow. As it’s written, it sounds like you’re suggesting that until access to healthcare is addressed at a grassroots level, it should not be considered a basic human right. I don’t believe this is the point you’re trying to make, however. I would suggest some revision here. </w:t>
      </w:r>
    </w:p>
  </w:comment>
  <w:comment w:id="6" w:author="Proofed" w:date="2021-02-18T19:43:00Z" w:initials="PI">
    <w:p w14:paraId="6CDAC645" w14:textId="77777777" w:rsidR="00805935" w:rsidRPr="00757296" w:rsidRDefault="00805935" w:rsidP="00805935">
      <w:pPr>
        <w:autoSpaceDE w:val="0"/>
        <w:autoSpaceDN w:val="0"/>
        <w:adjustRightInd w:val="0"/>
        <w:rPr>
          <w:rFonts w:ascii="Microsoft Sans Serif" w:eastAsiaTheme="minorHAnsi" w:hAnsi="Microsoft Sans Serif" w:cs="Microsoft Sans Serif"/>
          <w:sz w:val="17"/>
          <w:szCs w:val="17"/>
          <w:lang w:eastAsia="en-US"/>
        </w:rPr>
      </w:pPr>
      <w:r>
        <w:rPr>
          <w:rStyle w:val="CommentReference"/>
        </w:rPr>
        <w:annotationRef/>
      </w:r>
      <w:r w:rsidRPr="00757296">
        <w:rPr>
          <w:rFonts w:ascii="Microsoft Sans Serif" w:eastAsiaTheme="minorHAnsi" w:hAnsi="Microsoft Sans Serif" w:cs="Microsoft Sans Serif"/>
          <w:sz w:val="17"/>
          <w:szCs w:val="17"/>
          <w:lang w:eastAsia="en-US"/>
        </w:rPr>
        <w:t>Should this be 'strong, giant structures and living things'?</w:t>
      </w:r>
    </w:p>
    <w:p w14:paraId="1FF52427" w14:textId="77777777" w:rsidR="00805935" w:rsidRDefault="00805935" w:rsidP="00805935">
      <w:pPr>
        <w:pStyle w:val="CommentText"/>
      </w:pPr>
    </w:p>
  </w:comment>
  <w:comment w:id="7" w:author="Proofed" w:date="2021-02-18T20:07:00Z" w:initials="PI">
    <w:p w14:paraId="1A78B2FA" w14:textId="77777777" w:rsidR="00805935" w:rsidRPr="007233A6" w:rsidRDefault="00805935" w:rsidP="00805935">
      <w:pPr>
        <w:autoSpaceDE w:val="0"/>
        <w:autoSpaceDN w:val="0"/>
        <w:adjustRightInd w:val="0"/>
        <w:rPr>
          <w:rFonts w:ascii="Microsoft Sans Serif" w:eastAsiaTheme="minorHAnsi" w:hAnsi="Microsoft Sans Serif" w:cs="Microsoft Sans Serif"/>
          <w:sz w:val="17"/>
          <w:szCs w:val="17"/>
          <w:lang w:eastAsia="en-US"/>
        </w:rPr>
      </w:pPr>
      <w:r>
        <w:rPr>
          <w:rStyle w:val="CommentReference"/>
        </w:rPr>
        <w:annotationRef/>
      </w:r>
      <w:r w:rsidRPr="007233A6">
        <w:rPr>
          <w:rFonts w:ascii="Microsoft Sans Serif" w:eastAsiaTheme="minorHAnsi" w:hAnsi="Microsoft Sans Serif" w:cs="Microsoft Sans Serif"/>
          <w:sz w:val="17"/>
          <w:szCs w:val="17"/>
          <w:lang w:eastAsia="en-US"/>
        </w:rPr>
        <w:t>Should this read 'healthcare'?</w:t>
      </w:r>
    </w:p>
    <w:p w14:paraId="2376ED40" w14:textId="77777777" w:rsidR="00805935" w:rsidRDefault="00805935" w:rsidP="00805935">
      <w:pPr>
        <w:pStyle w:val="CommentText"/>
      </w:pPr>
    </w:p>
  </w:comment>
  <w:comment w:id="8" w:author="Proofed" w:date="2021-02-18T17:16:00Z" w:initials="PR">
    <w:p w14:paraId="24786E38" w14:textId="77777777" w:rsidR="00805935" w:rsidRDefault="00805935" w:rsidP="00805935">
      <w:pPr>
        <w:pStyle w:val="CommentText"/>
      </w:pPr>
      <w:r>
        <w:rPr>
          <w:rStyle w:val="CommentReference"/>
        </w:rPr>
        <w:annotationRef/>
      </w:r>
      <w:r>
        <w:t>This is unclear. In this scenario, it wouldn’t matter if the patient thinks the nurse doesn’t trust them. It more so matters if the nurse holds prejudice against the patient, right?</w:t>
      </w:r>
    </w:p>
  </w:comment>
  <w:comment w:id="9" w:author="Proofed" w:date="2021-02-18T17:17:00Z" w:initials="PR">
    <w:p w14:paraId="3B291623" w14:textId="77777777" w:rsidR="00805935" w:rsidRDefault="00805935" w:rsidP="00805935">
      <w:pPr>
        <w:pStyle w:val="CommentText"/>
      </w:pPr>
      <w:r>
        <w:rPr>
          <w:rStyle w:val="CommentReference"/>
        </w:rPr>
        <w:annotationRef/>
      </w:r>
      <w:r>
        <w:t>A transition is needed before this thought. How do you bridge the example of the nurse to this idea?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6BDB74F7" w15:done="0"/>
  <w15:commentEx w15:paraId="5D2314E6" w15:done="0"/>
  <w15:commentEx w15:paraId="25E5AE6C" w15:done="0"/>
  <w15:commentEx w15:paraId="77612A2A" w15:done="0"/>
  <w15:commentEx w15:paraId="659B91A7" w15:done="0"/>
  <w15:commentEx w15:paraId="1C2FB260" w15:done="0"/>
  <w15:commentEx w15:paraId="1FF52427" w15:done="0"/>
  <w15:commentEx w15:paraId="2376ED40" w15:done="0"/>
  <w15:commentEx w15:paraId="24786E38" w15:done="0"/>
  <w15:commentEx w15:paraId="3B29162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D91A1F" w16cex:dateUtc="2021-02-18T22:53:00Z"/>
  <w16cex:commentExtensible w16cex:durableId="23D91AF7" w16cex:dateUtc="2021-02-18T22:57:00Z"/>
  <w16cex:commentExtensible w16cex:durableId="23D91B3F" w16cex:dateUtc="2021-02-18T22:58:00Z"/>
  <w16cex:commentExtensible w16cex:durableId="23D91C53" w16cex:dateUtc="2021-02-18T23:03:00Z"/>
  <w16cex:commentExtensible w16cex:durableId="23D920EC" w16cex:dateUtc="2021-02-18T23:22:00Z"/>
  <w16cex:commentExtensible w16cex:durableId="23D91D79" w16cex:dateUtc="2021-02-18T23:08:00Z"/>
  <w16cex:commentExtensible w16cex:durableId="23D941CB" w16cex:dateUtc="2021-02-18T08:43:00Z"/>
  <w16cex:commentExtensible w16cex:durableId="23D94791" w16cex:dateUtc="2021-02-18T09:07:00Z"/>
  <w16cex:commentExtensible w16cex:durableId="23D91F71" w16cex:dateUtc="2021-02-18T23:16:00Z"/>
  <w16cex:commentExtensible w16cex:durableId="23D91FB2" w16cex:dateUtc="2021-02-18T23: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BDB74F7" w16cid:durableId="23D91A1F"/>
  <w16cid:commentId w16cid:paraId="5D2314E6" w16cid:durableId="23D91AF7"/>
  <w16cid:commentId w16cid:paraId="25E5AE6C" w16cid:durableId="23D91B3F"/>
  <w16cid:commentId w16cid:paraId="77612A2A" w16cid:durableId="23D91C53"/>
  <w16cid:commentId w16cid:paraId="659B91A7" w16cid:durableId="23D920EC"/>
  <w16cid:commentId w16cid:paraId="1C2FB260" w16cid:durableId="23D91D79"/>
  <w16cid:commentId w16cid:paraId="1FF52427" w16cid:durableId="23D941CB"/>
  <w16cid:commentId w16cid:paraId="2376ED40" w16cid:durableId="23D94791"/>
  <w16cid:commentId w16cid:paraId="24786E38" w16cid:durableId="23D91F71"/>
  <w16cid:commentId w16cid:paraId="3B291623" w16cid:durableId="23D91FB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5771B" w14:textId="77777777" w:rsidR="009750FF" w:rsidRDefault="0080593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7A5A9F" w14:textId="77777777" w:rsidR="009750FF" w:rsidRDefault="00805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2952E6" w14:textId="77777777" w:rsidR="00D01CB4" w:rsidRDefault="00805935" w:rsidP="00CC09DC">
    <w:pP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935"/>
    <w:rsid w:val="001B1E0B"/>
    <w:rsid w:val="0021106A"/>
    <w:rsid w:val="002B1874"/>
    <w:rsid w:val="002F061D"/>
    <w:rsid w:val="00335BBF"/>
    <w:rsid w:val="0036547D"/>
    <w:rsid w:val="003D2BCF"/>
    <w:rsid w:val="00467980"/>
    <w:rsid w:val="00582C34"/>
    <w:rsid w:val="005A7A4F"/>
    <w:rsid w:val="00667047"/>
    <w:rsid w:val="00793528"/>
    <w:rsid w:val="00805935"/>
    <w:rsid w:val="008B20CC"/>
    <w:rsid w:val="008C400A"/>
    <w:rsid w:val="009857E9"/>
    <w:rsid w:val="00B67156"/>
    <w:rsid w:val="00C5742B"/>
    <w:rsid w:val="00C9391B"/>
    <w:rsid w:val="00CE38D0"/>
    <w:rsid w:val="00E11499"/>
    <w:rsid w:val="00E43329"/>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75C54367"/>
  <w15:chartTrackingRefBased/>
  <w15:docId w15:val="{ED0E3715-6679-104B-AB6F-30F7610D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935"/>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935"/>
    <w:pPr>
      <w:tabs>
        <w:tab w:val="center" w:pos="4680"/>
        <w:tab w:val="right" w:pos="9360"/>
      </w:tabs>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99"/>
    <w:rsid w:val="00805935"/>
    <w:rPr>
      <w:sz w:val="22"/>
      <w:szCs w:val="22"/>
      <w:lang w:val="en-US"/>
    </w:rPr>
  </w:style>
  <w:style w:type="paragraph" w:styleId="NoSpacing">
    <w:name w:val="No Spacing"/>
    <w:link w:val="NoSpacingChar"/>
    <w:uiPriority w:val="1"/>
    <w:qFormat/>
    <w:rsid w:val="00805935"/>
    <w:rPr>
      <w:rFonts w:eastAsiaTheme="minorEastAsia"/>
      <w:sz w:val="22"/>
      <w:szCs w:val="22"/>
      <w:lang w:val="en-US" w:eastAsia="zh-CN"/>
    </w:rPr>
  </w:style>
  <w:style w:type="character" w:customStyle="1" w:styleId="NoSpacingChar">
    <w:name w:val="No Spacing Char"/>
    <w:basedOn w:val="DefaultParagraphFont"/>
    <w:link w:val="NoSpacing"/>
    <w:uiPriority w:val="1"/>
    <w:rsid w:val="00805935"/>
    <w:rPr>
      <w:rFonts w:eastAsiaTheme="minorEastAsia"/>
      <w:sz w:val="22"/>
      <w:szCs w:val="22"/>
      <w:lang w:val="en-US" w:eastAsia="zh-CN"/>
    </w:rPr>
  </w:style>
  <w:style w:type="paragraph" w:styleId="Footer">
    <w:name w:val="footer"/>
    <w:basedOn w:val="Normal"/>
    <w:link w:val="FooterChar"/>
    <w:uiPriority w:val="99"/>
    <w:unhideWhenUsed/>
    <w:rsid w:val="00805935"/>
    <w:pPr>
      <w:tabs>
        <w:tab w:val="center" w:pos="4513"/>
        <w:tab w:val="right" w:pos="9026"/>
      </w:tabs>
    </w:pPr>
  </w:style>
  <w:style w:type="character" w:customStyle="1" w:styleId="FooterChar">
    <w:name w:val="Footer Char"/>
    <w:basedOn w:val="DefaultParagraphFont"/>
    <w:link w:val="Footer"/>
    <w:uiPriority w:val="99"/>
    <w:rsid w:val="00805935"/>
    <w:rPr>
      <w:rFonts w:ascii="Times New Roman" w:eastAsia="Times New Roman" w:hAnsi="Times New Roman" w:cs="Times New Roman"/>
      <w:lang w:eastAsia="en-GB"/>
    </w:rPr>
  </w:style>
  <w:style w:type="paragraph" w:styleId="CommentText">
    <w:name w:val="annotation text"/>
    <w:basedOn w:val="Normal"/>
    <w:link w:val="CommentTextChar"/>
    <w:uiPriority w:val="99"/>
    <w:semiHidden/>
    <w:unhideWhenUsed/>
    <w:rsid w:val="00805935"/>
    <w:rPr>
      <w:sz w:val="20"/>
      <w:szCs w:val="20"/>
    </w:rPr>
  </w:style>
  <w:style w:type="character" w:customStyle="1" w:styleId="CommentTextChar">
    <w:name w:val="Comment Text Char"/>
    <w:basedOn w:val="DefaultParagraphFont"/>
    <w:link w:val="CommentText"/>
    <w:uiPriority w:val="99"/>
    <w:semiHidden/>
    <w:rsid w:val="00805935"/>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sid w:val="00805935"/>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microsoft.com/office/2018/08/relationships/commentsExtensible" Target="commentsExtensible.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11" Type="http://schemas.openxmlformats.org/officeDocument/2006/relationships/fontTable" Target="fontTable.xml"/><Relationship Id="rId5" Type="http://schemas.microsoft.com/office/2011/relationships/commentsExtended" Target="commentsExtended.xml"/><Relationship Id="rId10" Type="http://schemas.openxmlformats.org/officeDocument/2006/relationships/header" Target="header2.xml"/><Relationship Id="rId4"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5125</Words>
  <Characters>30597</Characters>
  <Application>Microsoft Office Word</Application>
  <DocSecurity>0</DocSecurity>
  <Lines>449</Lines>
  <Paragraphs>81</Paragraphs>
  <ScaleCrop>false</ScaleCrop>
  <Company/>
  <LinksUpToDate>false</LinksUpToDate>
  <CharactersWithSpaces>35641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2021-02-19T04:34:00Z</dcterms:created>
  <dcterms:modified xsi:type="dcterms:W3CDTF">2021-02-19T04:35:00Z</dcterms:modified>
</cp:coreProperties>
</file>